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01D6" w14:textId="77777777" w:rsidR="00650097" w:rsidRDefault="00E80179">
      <w:pPr>
        <w:spacing w:before="20"/>
        <w:ind w:left="3644" w:right="3702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0901F2" wp14:editId="7A0901F3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1609725" cy="434975"/>
            <wp:effectExtent l="0" t="0" r="952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D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7A0901F4" wp14:editId="7A0901F5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1704975" cy="433468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_nutri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3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Smoothies in CACFP</w:t>
      </w:r>
    </w:p>
    <w:p w14:paraId="7A0901D7" w14:textId="77777777" w:rsidR="00650097" w:rsidRDefault="00E80179">
      <w:pPr>
        <w:pStyle w:val="Heading1"/>
        <w:numPr>
          <w:ilvl w:val="0"/>
          <w:numId w:val="3"/>
        </w:numPr>
        <w:tabs>
          <w:tab w:val="left" w:pos="372"/>
        </w:tabs>
        <w:spacing w:before="101"/>
        <w:ind w:hanging="271"/>
      </w:pPr>
      <w:r>
        <w:t>Smoothies prepared by the</w:t>
      </w:r>
      <w:r>
        <w:rPr>
          <w:spacing w:val="-5"/>
        </w:rPr>
        <w:t xml:space="preserve"> </w:t>
      </w:r>
      <w:r>
        <w:t>program:</w:t>
      </w:r>
    </w:p>
    <w:p w14:paraId="7A0901D8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19"/>
        <w:ind w:hanging="360"/>
        <w:rPr>
          <w:sz w:val="24"/>
        </w:rPr>
      </w:pPr>
      <w:r>
        <w:rPr>
          <w:sz w:val="24"/>
        </w:rPr>
        <w:t>Milk, fruit, vegetables, fruit/vegetable juice and yogurt can credit in a</w:t>
      </w:r>
      <w:r>
        <w:rPr>
          <w:spacing w:val="-9"/>
          <w:sz w:val="24"/>
        </w:rPr>
        <w:t xml:space="preserve"> </w:t>
      </w:r>
      <w:r>
        <w:rPr>
          <w:sz w:val="24"/>
        </w:rPr>
        <w:t>smoothie</w:t>
      </w:r>
    </w:p>
    <w:p w14:paraId="7A0901D9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6"/>
        <w:ind w:hanging="360"/>
        <w:rPr>
          <w:sz w:val="24"/>
        </w:rPr>
      </w:pPr>
      <w:r>
        <w:rPr>
          <w:sz w:val="24"/>
        </w:rPr>
        <w:t>Milk used in smoothies must meet the federal requirements of fluid milk for each age</w:t>
      </w:r>
      <w:r>
        <w:rPr>
          <w:spacing w:val="-18"/>
          <w:sz w:val="24"/>
        </w:rPr>
        <w:t xml:space="preserve"> </w:t>
      </w:r>
      <w:r>
        <w:rPr>
          <w:sz w:val="24"/>
        </w:rPr>
        <w:t>group</w:t>
      </w:r>
    </w:p>
    <w:p w14:paraId="7A0901DA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7"/>
        <w:ind w:hanging="360"/>
        <w:rPr>
          <w:sz w:val="24"/>
        </w:rPr>
      </w:pPr>
      <w:r>
        <w:rPr>
          <w:sz w:val="24"/>
        </w:rPr>
        <w:t xml:space="preserve">Pureed fruit and vegetables </w:t>
      </w:r>
      <w:r>
        <w:rPr>
          <w:b/>
          <w:sz w:val="24"/>
          <w:u w:val="single"/>
        </w:rPr>
        <w:t>credit as juice</w:t>
      </w:r>
      <w:r>
        <w:rPr>
          <w:b/>
          <w:sz w:val="24"/>
        </w:rPr>
        <w:t xml:space="preserve"> </w:t>
      </w:r>
      <w:r>
        <w:rPr>
          <w:sz w:val="24"/>
        </w:rPr>
        <w:t>when served in a</w:t>
      </w:r>
      <w:r>
        <w:rPr>
          <w:spacing w:val="-2"/>
          <w:sz w:val="24"/>
        </w:rPr>
        <w:t xml:space="preserve"> </w:t>
      </w:r>
      <w:r>
        <w:rPr>
          <w:sz w:val="24"/>
        </w:rPr>
        <w:t>smoothie</w:t>
      </w:r>
    </w:p>
    <w:p w14:paraId="7A0901DB" w14:textId="77777777" w:rsidR="00650097" w:rsidRDefault="00E80179">
      <w:pPr>
        <w:pStyle w:val="ListParagraph"/>
        <w:numPr>
          <w:ilvl w:val="2"/>
          <w:numId w:val="3"/>
        </w:numPr>
        <w:tabs>
          <w:tab w:val="left" w:pos="1360"/>
          <w:tab w:val="left" w:pos="1361"/>
        </w:tabs>
        <w:rPr>
          <w:sz w:val="24"/>
        </w:rPr>
      </w:pPr>
      <w:r>
        <w:rPr>
          <w:sz w:val="24"/>
        </w:rPr>
        <w:t>Amount based on volume after pureeing, before including in</w:t>
      </w:r>
      <w:r>
        <w:rPr>
          <w:spacing w:val="-5"/>
          <w:sz w:val="24"/>
        </w:rPr>
        <w:t xml:space="preserve"> </w:t>
      </w:r>
      <w:r>
        <w:rPr>
          <w:sz w:val="24"/>
        </w:rPr>
        <w:t>smoothie</w:t>
      </w:r>
    </w:p>
    <w:p w14:paraId="7A0901DC" w14:textId="77777777" w:rsidR="00650097" w:rsidRDefault="00E80179">
      <w:pPr>
        <w:pStyle w:val="ListParagraph"/>
        <w:numPr>
          <w:ilvl w:val="2"/>
          <w:numId w:val="3"/>
        </w:numPr>
        <w:tabs>
          <w:tab w:val="left" w:pos="1360"/>
          <w:tab w:val="left" w:pos="1361"/>
        </w:tabs>
        <w:rPr>
          <w:sz w:val="24"/>
        </w:rPr>
      </w:pPr>
      <w:r>
        <w:rPr>
          <w:sz w:val="24"/>
        </w:rPr>
        <w:t>Juice can only be served at one meal or snack per day, this includes when served in a</w:t>
      </w:r>
      <w:r>
        <w:rPr>
          <w:spacing w:val="-37"/>
          <w:sz w:val="24"/>
        </w:rPr>
        <w:t xml:space="preserve"> </w:t>
      </w:r>
      <w:r>
        <w:rPr>
          <w:sz w:val="24"/>
        </w:rPr>
        <w:t>smoothie</w:t>
      </w:r>
    </w:p>
    <w:p w14:paraId="7A0901DD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5"/>
        <w:ind w:hanging="360"/>
        <w:rPr>
          <w:sz w:val="24"/>
        </w:rPr>
      </w:pPr>
      <w:r>
        <w:rPr>
          <w:sz w:val="24"/>
        </w:rPr>
        <w:t>Yogurt may be regular or</w:t>
      </w:r>
      <w:r>
        <w:rPr>
          <w:spacing w:val="-4"/>
          <w:sz w:val="24"/>
        </w:rPr>
        <w:t xml:space="preserve"> </w:t>
      </w:r>
      <w:r>
        <w:rPr>
          <w:sz w:val="24"/>
        </w:rPr>
        <w:t>soy</w:t>
      </w:r>
    </w:p>
    <w:p w14:paraId="7A0901DE" w14:textId="77777777" w:rsidR="00650097" w:rsidRDefault="00E80179">
      <w:pPr>
        <w:pStyle w:val="ListParagraph"/>
        <w:numPr>
          <w:ilvl w:val="2"/>
          <w:numId w:val="3"/>
        </w:numPr>
        <w:tabs>
          <w:tab w:val="left" w:pos="1360"/>
          <w:tab w:val="left" w:pos="1361"/>
        </w:tabs>
        <w:spacing w:before="3"/>
        <w:rPr>
          <w:sz w:val="24"/>
        </w:rPr>
      </w:pPr>
      <w:r>
        <w:rPr>
          <w:sz w:val="24"/>
        </w:rPr>
        <w:t>Yogurt credits as meat/meat alternate, not fluid</w:t>
      </w:r>
      <w:r>
        <w:rPr>
          <w:spacing w:val="-6"/>
          <w:sz w:val="24"/>
        </w:rPr>
        <w:t xml:space="preserve"> </w:t>
      </w:r>
      <w:r>
        <w:rPr>
          <w:sz w:val="24"/>
        </w:rPr>
        <w:t>milk</w:t>
      </w:r>
    </w:p>
    <w:p w14:paraId="7A0901DF" w14:textId="77777777" w:rsidR="00650097" w:rsidRDefault="00E80179">
      <w:pPr>
        <w:pStyle w:val="ListParagraph"/>
        <w:numPr>
          <w:ilvl w:val="2"/>
          <w:numId w:val="3"/>
        </w:numPr>
        <w:tabs>
          <w:tab w:val="left" w:pos="1360"/>
          <w:tab w:val="left" w:pos="1361"/>
        </w:tabs>
        <w:rPr>
          <w:sz w:val="24"/>
        </w:rPr>
      </w:pPr>
      <w:r>
        <w:rPr>
          <w:sz w:val="24"/>
        </w:rPr>
        <w:t>Yogurt must meet the sugar</w:t>
      </w:r>
      <w:r>
        <w:rPr>
          <w:spacing w:val="2"/>
          <w:sz w:val="24"/>
        </w:rPr>
        <w:t xml:space="preserve"> </w:t>
      </w:r>
      <w:r>
        <w:rPr>
          <w:sz w:val="24"/>
        </w:rPr>
        <w:t>limits</w:t>
      </w:r>
    </w:p>
    <w:p w14:paraId="7A0901E0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6"/>
        <w:ind w:right="521" w:hanging="360"/>
        <w:rPr>
          <w:sz w:val="24"/>
        </w:rPr>
      </w:pPr>
      <w:r>
        <w:rPr>
          <w:sz w:val="24"/>
        </w:rPr>
        <w:t xml:space="preserve">Grains and other meat/meat alternates </w:t>
      </w:r>
      <w:r>
        <w:rPr>
          <w:i/>
          <w:sz w:val="24"/>
        </w:rPr>
        <w:t xml:space="preserve">(such as peanut butter or tofu) </w:t>
      </w:r>
      <w:r>
        <w:rPr>
          <w:sz w:val="24"/>
        </w:rPr>
        <w:t>do not credit to the</w:t>
      </w:r>
      <w:r>
        <w:rPr>
          <w:spacing w:val="-35"/>
          <w:sz w:val="24"/>
        </w:rPr>
        <w:t xml:space="preserve"> </w:t>
      </w:r>
      <w:r>
        <w:rPr>
          <w:sz w:val="24"/>
        </w:rPr>
        <w:t>meal pattern when served in a smoothie, but may be included to improve flavor and</w:t>
      </w:r>
      <w:r>
        <w:rPr>
          <w:spacing w:val="-24"/>
          <w:sz w:val="24"/>
        </w:rPr>
        <w:t xml:space="preserve"> </w:t>
      </w:r>
      <w:r>
        <w:rPr>
          <w:sz w:val="24"/>
        </w:rPr>
        <w:t>consistency</w:t>
      </w:r>
    </w:p>
    <w:p w14:paraId="7A0901E1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5"/>
        <w:ind w:hanging="360"/>
        <w:rPr>
          <w:sz w:val="24"/>
        </w:rPr>
      </w:pPr>
      <w:r>
        <w:rPr>
          <w:sz w:val="24"/>
        </w:rPr>
        <w:t>All components must be offered in the required quantities to meet the meal pattern</w:t>
      </w:r>
      <w:r>
        <w:rPr>
          <w:spacing w:val="-31"/>
          <w:sz w:val="24"/>
        </w:rPr>
        <w:t xml:space="preserve"> </w:t>
      </w:r>
      <w:r>
        <w:rPr>
          <w:sz w:val="24"/>
        </w:rPr>
        <w:t>requirements</w:t>
      </w:r>
    </w:p>
    <w:p w14:paraId="7A0901E2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48"/>
        <w:ind w:hanging="360"/>
        <w:rPr>
          <w:sz w:val="24"/>
        </w:rPr>
      </w:pPr>
      <w:r>
        <w:rPr>
          <w:sz w:val="24"/>
        </w:rPr>
        <w:t>Smoothies may be served at any meal or</w:t>
      </w:r>
      <w:r>
        <w:rPr>
          <w:spacing w:val="-4"/>
          <w:sz w:val="24"/>
        </w:rPr>
        <w:t xml:space="preserve"> </w:t>
      </w:r>
      <w:r>
        <w:rPr>
          <w:sz w:val="24"/>
        </w:rPr>
        <w:t>snack</w:t>
      </w:r>
    </w:p>
    <w:p w14:paraId="7A0901E3" w14:textId="77777777" w:rsidR="00650097" w:rsidRDefault="001A2B47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ind w:right="38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0901F6" wp14:editId="7A0901F7">
                <wp:simplePos x="0" y="0"/>
                <wp:positionH relativeFrom="page">
                  <wp:posOffset>2730500</wp:posOffset>
                </wp:positionH>
                <wp:positionV relativeFrom="paragraph">
                  <wp:posOffset>627380</wp:posOffset>
                </wp:positionV>
                <wp:extent cx="4283075" cy="1660525"/>
                <wp:effectExtent l="6350" t="3810" r="635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1660525"/>
                          <a:chOff x="4300" y="988"/>
                          <a:chExt cx="6745" cy="2615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20" y="1205"/>
                            <a:ext cx="6705" cy="23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AACC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7" y="1008"/>
                            <a:ext cx="4410" cy="54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87" y="1008"/>
                            <a:ext cx="4410" cy="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57C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3185"/>
                            <a:ext cx="62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01FC" w14:textId="77777777" w:rsidR="00650097" w:rsidRDefault="00E8017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*Refer to the CACFP meal pattern for required minimum amounts for each age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1808"/>
                            <a:ext cx="1988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01FD" w14:textId="77777777" w:rsidR="00650097" w:rsidRDefault="00E80179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Crediting</w:t>
                              </w: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</w:p>
                            <w:p w14:paraId="7A0901FE" w14:textId="77777777" w:rsidR="00650097" w:rsidRDefault="00E8017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½ cup milk</w:t>
                              </w:r>
                            </w:p>
                            <w:p w14:paraId="7A0901FF" w14:textId="77777777" w:rsidR="00650097" w:rsidRDefault="00E8017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½ cup fruit juice</w:t>
                              </w:r>
                            </w:p>
                            <w:p w14:paraId="7A090200" w14:textId="77777777" w:rsidR="00650097" w:rsidRDefault="00E80179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oz. meat alternate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1808"/>
                            <a:ext cx="2957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0201" w14:textId="77777777" w:rsidR="00650097" w:rsidRDefault="00E80179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Ingredient</w:t>
                              </w:r>
                            </w:p>
                            <w:p w14:paraId="7A090202" w14:textId="77777777" w:rsidR="00650097" w:rsidRDefault="00E8017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 fluid oz. fat free milk</w:t>
                              </w:r>
                            </w:p>
                            <w:p w14:paraId="7A090203" w14:textId="77777777" w:rsidR="00650097" w:rsidRDefault="00E80179">
                              <w:pPr>
                                <w:ind w:righ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½ cup blueberry puree, frozen 4 oz. low fat yogurt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102"/>
                            <a:ext cx="4141" cy="3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0204" w14:textId="77777777" w:rsidR="00650097" w:rsidRDefault="00E80179">
                              <w:pPr>
                                <w:ind w:left="15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Recipe for a Creditable Smoothie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901F6" id="Group 2" o:spid="_x0000_s1026" style="position:absolute;left:0;text-align:left;margin-left:215pt;margin-top:49.4pt;width:337.25pt;height:130.75pt;z-index:-251657216;mso-position-horizontal-relative:page" coordorigin="4300,988" coordsize="6745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">
                <v:rect id="Rectangle 9" o:spid="_x0000_s1027" style="position:absolute;left:4320;top:1205;width:670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" filled="f" strokecolor="#4aacc5" strokeweight="2pt"/>
                <v:rect id="Rectangle 8" o:spid="_x0000_s1028" style="position:absolute;left:5587;top:1008;width:44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" fillcolor="#4aacc5" stroked="f"/>
                <v:rect id="Rectangle 7" o:spid="_x0000_s1029" style="position:absolute;left:5587;top:1008;width:44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" filled="f" strokecolor="#357c91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484;top:3185;width:62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0901FC" w14:textId="77777777" w:rsidR="00650097" w:rsidRDefault="00E8017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*Refer to the CACFP meal pattern for required minimum amounts for each age group</w:t>
                        </w:r>
                      </w:p>
                    </w:txbxContent>
                  </v:textbox>
                </v:shape>
                <v:shape id="Text Box 5" o:spid="_x0000_s1031" type="#_x0000_t202" style="position:absolute;left:8355;top:1808;width:1988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0901FD" w14:textId="77777777" w:rsidR="00650097" w:rsidRDefault="00E80179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Crediting</w:t>
                        </w:r>
                        <w:r>
                          <w:rPr>
                            <w:sz w:val="24"/>
                          </w:rPr>
                          <w:t>*</w:t>
                        </w:r>
                      </w:p>
                      <w:p w14:paraId="7A0901FE" w14:textId="77777777" w:rsidR="00650097" w:rsidRDefault="00E801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½ cup milk</w:t>
                        </w:r>
                      </w:p>
                      <w:p w14:paraId="7A0901FF" w14:textId="77777777" w:rsidR="00650097" w:rsidRDefault="00E801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½ cup fruit juice</w:t>
                        </w:r>
                      </w:p>
                      <w:p w14:paraId="7A090200" w14:textId="77777777" w:rsidR="00650097" w:rsidRDefault="00E80179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oz. meat alternate</w:t>
                        </w:r>
                      </w:p>
                    </w:txbxContent>
                  </v:textbox>
                </v:shape>
                <v:shape id="Text Box 4" o:spid="_x0000_s1032" type="#_x0000_t202" style="position:absolute;left:4664;top:1808;width:2957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090201" w14:textId="77777777" w:rsidR="00650097" w:rsidRDefault="00E80179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Ingredient</w:t>
                        </w:r>
                      </w:p>
                      <w:p w14:paraId="7A090202" w14:textId="77777777" w:rsidR="00650097" w:rsidRDefault="00E801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fluid oz. fat free milk</w:t>
                        </w:r>
                      </w:p>
                      <w:p w14:paraId="7A090203" w14:textId="77777777" w:rsidR="00650097" w:rsidRDefault="00E80179">
                        <w:pPr>
                          <w:ind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½ cup blueberry puree, frozen 4 oz. low fat yogurt</w:t>
                        </w:r>
                      </w:p>
                    </w:txbxContent>
                  </v:textbox>
                </v:shape>
                <v:shape id="Text Box 3" o:spid="_x0000_s1033" type="#_x0000_t202" style="position:absolute;left:5722;top:1102;width:414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" fillcolor="#d9d9d9" stroked="f">
                  <v:textbox inset="0,0,0,0">
                    <w:txbxContent>
                      <w:p w14:paraId="7A090204" w14:textId="77777777" w:rsidR="00650097" w:rsidRDefault="00E80179">
                        <w:pPr>
                          <w:ind w:left="1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Recipe for a Creditable Smoothie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0179">
        <w:rPr>
          <w:sz w:val="24"/>
        </w:rPr>
        <w:t xml:space="preserve">Snack: A smoothie containing fruit/vegetable and milk can credit as either juice </w:t>
      </w:r>
      <w:r w:rsidR="00E80179">
        <w:rPr>
          <w:b/>
          <w:sz w:val="24"/>
        </w:rPr>
        <w:t xml:space="preserve">or </w:t>
      </w:r>
      <w:r w:rsidR="00E80179">
        <w:rPr>
          <w:sz w:val="24"/>
        </w:rPr>
        <w:t>milk, not both. There must be a separate, second creditable component served in addition to the fruit/vegetable and milk smoothie. Juice may not be served when milk is the only other component.</w:t>
      </w:r>
    </w:p>
    <w:p w14:paraId="7A0901E4" w14:textId="77777777" w:rsidR="00650097" w:rsidRDefault="00E80179">
      <w:pPr>
        <w:pStyle w:val="BodyText"/>
        <w:spacing w:before="3"/>
        <w:ind w:left="0" w:firstLine="0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A0901F8" wp14:editId="7A0901F9">
            <wp:simplePos x="0" y="0"/>
            <wp:positionH relativeFrom="page">
              <wp:posOffset>1123302</wp:posOffset>
            </wp:positionH>
            <wp:positionV relativeFrom="paragraph">
              <wp:posOffset>197442</wp:posOffset>
            </wp:positionV>
            <wp:extent cx="1174935" cy="114414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35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901E5" w14:textId="77777777" w:rsidR="00650097" w:rsidRDefault="00650097">
      <w:pPr>
        <w:pStyle w:val="BodyText"/>
        <w:ind w:left="0" w:firstLine="0"/>
      </w:pPr>
    </w:p>
    <w:p w14:paraId="7A0901E6" w14:textId="77777777" w:rsidR="00650097" w:rsidRPr="001F4649" w:rsidRDefault="00650097">
      <w:pPr>
        <w:pStyle w:val="BodyText"/>
        <w:spacing w:before="9"/>
        <w:ind w:left="0" w:firstLine="0"/>
        <w:rPr>
          <w:sz w:val="8"/>
          <w:szCs w:val="8"/>
        </w:rPr>
      </w:pPr>
    </w:p>
    <w:p w14:paraId="7A0901E7" w14:textId="77777777" w:rsidR="00650097" w:rsidRDefault="00E80179">
      <w:pPr>
        <w:pStyle w:val="Heading1"/>
        <w:numPr>
          <w:ilvl w:val="0"/>
          <w:numId w:val="3"/>
        </w:numPr>
        <w:tabs>
          <w:tab w:val="left" w:pos="372"/>
        </w:tabs>
        <w:ind w:hanging="271"/>
      </w:pPr>
      <w:r>
        <w:t>Commercially prepared</w:t>
      </w:r>
      <w:r>
        <w:rPr>
          <w:spacing w:val="-4"/>
        </w:rPr>
        <w:t xml:space="preserve"> </w:t>
      </w:r>
      <w:r>
        <w:t>smoothies:</w:t>
      </w:r>
    </w:p>
    <w:p w14:paraId="7A0901E8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17"/>
        <w:ind w:hanging="360"/>
        <w:rPr>
          <w:sz w:val="24"/>
        </w:rPr>
      </w:pPr>
      <w:r>
        <w:rPr>
          <w:sz w:val="24"/>
        </w:rPr>
        <w:t>May only credit towards the fruit or vegetable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</w:p>
    <w:p w14:paraId="7A0901E9" w14:textId="77777777" w:rsidR="00650097" w:rsidRDefault="00E8017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49"/>
        <w:ind w:right="165"/>
        <w:rPr>
          <w:sz w:val="24"/>
        </w:rPr>
      </w:pPr>
      <w:r>
        <w:rPr>
          <w:sz w:val="24"/>
        </w:rPr>
        <w:t>Products that have a label which includes a statement regarding the “percent juice content” is required for beverages made with fruit and/or vegetable juice or</w:t>
      </w:r>
      <w:r>
        <w:rPr>
          <w:spacing w:val="-5"/>
          <w:sz w:val="24"/>
        </w:rPr>
        <w:t xml:space="preserve"> </w:t>
      </w:r>
      <w:r>
        <w:rPr>
          <w:sz w:val="24"/>
        </w:rPr>
        <w:t>puree</w:t>
      </w:r>
    </w:p>
    <w:p w14:paraId="7A0901EA" w14:textId="77777777" w:rsidR="00650097" w:rsidRDefault="00E8017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93" w:lineRule="exact"/>
        <w:rPr>
          <w:sz w:val="24"/>
        </w:rPr>
      </w:pPr>
      <w:r>
        <w:rPr>
          <w:sz w:val="24"/>
        </w:rPr>
        <w:t>Only the portion of 100% juice can credit towards the fruit or vegetable</w:t>
      </w:r>
      <w:r>
        <w:rPr>
          <w:spacing w:val="-18"/>
          <w:sz w:val="24"/>
        </w:rPr>
        <w:t xml:space="preserve"> </w:t>
      </w:r>
      <w:r>
        <w:rPr>
          <w:sz w:val="24"/>
        </w:rPr>
        <w:t>component</w:t>
      </w:r>
    </w:p>
    <w:p w14:paraId="7A0901EB" w14:textId="77777777" w:rsidR="00650097" w:rsidRDefault="00E80179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ind w:right="629"/>
        <w:rPr>
          <w:sz w:val="24"/>
        </w:rPr>
      </w:pPr>
      <w:r>
        <w:rPr>
          <w:sz w:val="24"/>
        </w:rPr>
        <w:t>Ex. An 8.0 fluid ounce smoothie made from fruit puree with juice content labeled as “contains 50% juice” credits as 4.0 fluid ounces or ½ cup of</w:t>
      </w:r>
      <w:r>
        <w:rPr>
          <w:spacing w:val="-8"/>
          <w:sz w:val="24"/>
        </w:rPr>
        <w:t xml:space="preserve"> </w:t>
      </w:r>
      <w:r>
        <w:rPr>
          <w:sz w:val="24"/>
        </w:rPr>
        <w:t>juice</w:t>
      </w:r>
    </w:p>
    <w:p w14:paraId="7A0901EC" w14:textId="77777777" w:rsidR="00650097" w:rsidRDefault="00650097">
      <w:pPr>
        <w:pStyle w:val="BodyText"/>
        <w:spacing w:before="11"/>
        <w:ind w:left="0" w:firstLine="0"/>
        <w:rPr>
          <w:sz w:val="17"/>
        </w:rPr>
      </w:pPr>
    </w:p>
    <w:p w14:paraId="7A0901ED" w14:textId="77777777" w:rsidR="00650097" w:rsidRDefault="00E80179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0"/>
        <w:rPr>
          <w:b/>
          <w:sz w:val="24"/>
        </w:rPr>
      </w:pPr>
      <w:r>
        <w:rPr>
          <w:sz w:val="24"/>
        </w:rPr>
        <w:t xml:space="preserve">Prepackaged smoothies do not comply with standard of identity for “milk” or “yogurt” and </w:t>
      </w:r>
      <w:r>
        <w:rPr>
          <w:b/>
          <w:sz w:val="24"/>
          <w:u w:val="single"/>
        </w:rPr>
        <w:t>do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</w:p>
    <w:p w14:paraId="7A0901EE" w14:textId="77777777" w:rsidR="00650097" w:rsidRDefault="00E80179">
      <w:pPr>
        <w:pStyle w:val="BodyText"/>
        <w:ind w:firstLine="0"/>
      </w:pPr>
      <w:r>
        <w:t>meet the Child Nutrition Program requirements for “fluid milk” or “yogurt.”</w:t>
      </w:r>
    </w:p>
    <w:p w14:paraId="7A0901EF" w14:textId="77777777" w:rsidR="00650097" w:rsidRDefault="00650097">
      <w:pPr>
        <w:pStyle w:val="BodyText"/>
        <w:ind w:left="0" w:firstLine="0"/>
        <w:rPr>
          <w:sz w:val="10"/>
        </w:rPr>
      </w:pPr>
    </w:p>
    <w:p w14:paraId="7A0901F0" w14:textId="6B9E1826" w:rsidR="00650097" w:rsidRDefault="00E80179">
      <w:pPr>
        <w:spacing w:before="59"/>
        <w:ind w:left="2426"/>
        <w:rPr>
          <w:sz w:val="20"/>
        </w:rPr>
      </w:pPr>
      <w:r>
        <w:rPr>
          <w:sz w:val="20"/>
        </w:rPr>
        <w:t>USDA Memo SP 10-2014 (v.3), CACFP 05-2014 (v.3), SFSP 10 -2014 (v.3)</w:t>
      </w:r>
    </w:p>
    <w:p w14:paraId="2B11539B" w14:textId="3EA1E8CB" w:rsidR="001F4649" w:rsidRDefault="001F4649">
      <w:pPr>
        <w:spacing w:before="59"/>
        <w:ind w:left="2426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6BD6" wp14:editId="750C124C">
                <wp:simplePos x="0" y="0"/>
                <wp:positionH relativeFrom="page">
                  <wp:posOffset>1828638</wp:posOffset>
                </wp:positionH>
                <wp:positionV relativeFrom="paragraph">
                  <wp:posOffset>118745</wp:posOffset>
                </wp:positionV>
                <wp:extent cx="4133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DC5D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in,9.35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" strokecolor="#795d9b [3047]">
                <v:stroke dashstyle="longDash"/>
                <w10:wrap anchorx="page"/>
              </v:line>
            </w:pict>
          </mc:Fallback>
        </mc:AlternateContent>
      </w:r>
    </w:p>
    <w:p w14:paraId="5795BD61" w14:textId="1820D541" w:rsidR="001F4649" w:rsidRPr="001F4649" w:rsidRDefault="001F4649" w:rsidP="001F4649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North Dakota Department of Public Instruction </w:t>
      </w:r>
      <w:hyperlink r:id="rId11" w:history="1">
        <w:r w:rsidRPr="00491388">
          <w:rPr>
            <w:rStyle w:val="Hyperlink"/>
            <w:sz w:val="16"/>
            <w:szCs w:val="16"/>
          </w:rPr>
          <w:t>www.nd.gov/dpi/</w:t>
        </w:r>
      </w:hyperlink>
    </w:p>
    <w:p w14:paraId="7A0901F1" w14:textId="2824825D" w:rsidR="00E80179" w:rsidRPr="00E80179" w:rsidRDefault="001F4649" w:rsidP="00E80179">
      <w:pPr>
        <w:spacing w:before="1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901FA" wp14:editId="4F0DDB6A">
                <wp:simplePos x="0" y="0"/>
                <wp:positionH relativeFrom="page">
                  <wp:align>center</wp:align>
                </wp:positionH>
                <wp:positionV relativeFrom="paragraph">
                  <wp:posOffset>64076</wp:posOffset>
                </wp:positionV>
                <wp:extent cx="41338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13C70" id="Straight Connector 15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05pt" to="325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" strokecolor="#795d9b [3047]">
                <v:stroke dashstyle="longDash"/>
                <w10:wrap anchorx="page"/>
              </v:line>
            </w:pict>
          </mc:Fallback>
        </mc:AlternateContent>
      </w:r>
      <w:r w:rsidR="00E80179" w:rsidRPr="00E80179">
        <w:rPr>
          <w:sz w:val="24"/>
          <w:szCs w:val="24"/>
        </w:rPr>
        <w:t>This institution is an equal opportunity provider.</w:t>
      </w:r>
    </w:p>
    <w:sectPr w:rsidR="00E80179" w:rsidRPr="00E80179">
      <w:type w:val="continuous"/>
      <w:pgSz w:w="12240" w:h="15840"/>
      <w:pgMar w:top="1220" w:right="740" w:bottom="280" w:left="800" w:header="720" w:footer="720" w:gutter="0"/>
      <w:pgBorders w:offsetFrom="page">
        <w:top w:val="single" w:sz="24" w:space="24" w:color="006FC0"/>
        <w:left w:val="single" w:sz="24" w:space="24" w:color="006FC0"/>
        <w:bottom w:val="single" w:sz="24" w:space="24" w:color="006FC0"/>
        <w:right w:val="single" w:sz="24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1D02"/>
    <w:multiLevelType w:val="hybridMultilevel"/>
    <w:tmpl w:val="0AC2FF92"/>
    <w:lvl w:ilvl="0" w:tplc="4950D648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238B59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43E65B4">
      <w:numFmt w:val="bullet"/>
      <w:lvlText w:val="•"/>
      <w:lvlJc w:val="left"/>
      <w:pPr>
        <w:ind w:left="136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3" w:tplc="034A9890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4" w:tplc="602618E6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5" w:tplc="899E1E4A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en-US"/>
      </w:rPr>
    </w:lvl>
    <w:lvl w:ilvl="6" w:tplc="5604502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7" w:tplc="17B8410A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en-US"/>
      </w:rPr>
    </w:lvl>
    <w:lvl w:ilvl="8" w:tplc="A294B776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B64EA4"/>
    <w:multiLevelType w:val="hybridMultilevel"/>
    <w:tmpl w:val="848201E8"/>
    <w:lvl w:ilvl="0" w:tplc="7278F870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05498C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4774A2E6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 w:tplc="F73C5D98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en-US"/>
      </w:rPr>
    </w:lvl>
    <w:lvl w:ilvl="4" w:tplc="0632E5FC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5" w:tplc="B412C548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en-US"/>
      </w:rPr>
    </w:lvl>
    <w:lvl w:ilvl="6" w:tplc="02E42D1C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7" w:tplc="D2AE0C88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  <w:lvl w:ilvl="8" w:tplc="2FFC34A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FEE1DA6"/>
    <w:multiLevelType w:val="hybridMultilevel"/>
    <w:tmpl w:val="2A4E59C6"/>
    <w:lvl w:ilvl="0" w:tplc="6E80C09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3086E33C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 w:tplc="2B76B53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3" w:tplc="96FE2BD8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89CA9434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5" w:tplc="0014704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86D4E790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en-US"/>
      </w:rPr>
    </w:lvl>
    <w:lvl w:ilvl="7" w:tplc="4288BC4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en-US"/>
      </w:rPr>
    </w:lvl>
    <w:lvl w:ilvl="8" w:tplc="1576C072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MDAwMTA3srQ0t7RQ0lEKTi0uzszPAykwqgUApXKzxiwAAAA="/>
  </w:docVars>
  <w:rsids>
    <w:rsidRoot w:val="00650097"/>
    <w:rsid w:val="001A2B47"/>
    <w:rsid w:val="001F4649"/>
    <w:rsid w:val="00221DDA"/>
    <w:rsid w:val="00650097"/>
    <w:rsid w:val="008E1870"/>
    <w:rsid w:val="00E54DB4"/>
    <w:rsid w:val="00E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1D6"/>
  <w15:docId w15:val="{2AD1BA30-6C9A-451F-8879-C48EA2F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71" w:hanging="27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.gov/dpi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44788-2E3B-4389-A8DD-56A982EB8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64B0A-02B0-4518-9642-F77EA5C2DDA0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c1bfb22-c70b-4a9c-a935-9b63ef5f95d2"/>
    <ds:schemaRef ds:uri="a71747a4-bcc5-48e1-b72f-0cde11e5315e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527D3-7DB3-40F4-8D3C-2784DA02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Smoothies in CACFP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Smoothies in CACFP</dc:title>
  <dc:subject>Smoothies in CACFP</dc:subject>
  <dc:creator>Wisconsin Dept. of Public Instruction</dc:creator>
  <cp:keywords>CACFP, cacfp, Child and Adult Care Food Program, child and adult care food program, Smoothies, smoothies</cp:keywords>
  <cp:lastModifiedBy>Miller, Stephanie N.</cp:lastModifiedBy>
  <cp:revision>3</cp:revision>
  <dcterms:created xsi:type="dcterms:W3CDTF">2021-11-29T17:20:00Z</dcterms:created>
  <dcterms:modified xsi:type="dcterms:W3CDTF">2021-11-29T23:19:00Z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0x01010081600C20FA096440BF62DE6F2DEDB4F0</vt:lpwstr>
  </property>
  <property fmtid="{D5CDD505-2E9C-101B-9397-08002B2CF9AE}" pid="6" name="Order">
    <vt:r8>841800</vt:r8>
  </property>
</Properties>
</file>