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6C20" w14:textId="466420F8" w:rsidR="008F199E" w:rsidRDefault="008F199E" w:rsidP="008F199E">
      <w:pPr>
        <w:spacing w:before="120" w:after="0" w:line="276" w:lineRule="auto"/>
        <w:rPr>
          <w:rFonts w:ascii="Garamond" w:eastAsia="Times New Roman" w:hAnsi="Garamond" w:cs="Times New Roman"/>
          <w:sz w:val="24"/>
          <w:szCs w:val="24"/>
          <w:lang w:eastAsia="zh-CN"/>
        </w:rPr>
      </w:pPr>
      <w:r>
        <w:rPr>
          <w:rFonts w:ascii="Lato" w:hAnsi="Lato"/>
          <w:noProof/>
        </w:rPr>
        <mc:AlternateContent>
          <mc:Choice Requires="wps">
            <w:drawing>
              <wp:anchor distT="0" distB="0" distL="114300" distR="114300" simplePos="0" relativeHeight="251669504" behindDoc="0" locked="0" layoutInCell="1" allowOverlap="1" wp14:anchorId="0A51939A" wp14:editId="18212DC8">
                <wp:simplePos x="0" y="0"/>
                <wp:positionH relativeFrom="column">
                  <wp:posOffset>615088</wp:posOffset>
                </wp:positionH>
                <wp:positionV relativeFrom="paragraph">
                  <wp:posOffset>262041</wp:posOffset>
                </wp:positionV>
                <wp:extent cx="4490519" cy="669956"/>
                <wp:effectExtent l="0" t="0" r="0" b="0"/>
                <wp:wrapNone/>
                <wp:docPr id="9" name="Text Box 9"/>
                <wp:cNvGraphicFramePr/>
                <a:graphic xmlns:a="http://schemas.openxmlformats.org/drawingml/2006/main">
                  <a:graphicData uri="http://schemas.microsoft.com/office/word/2010/wordprocessingShape">
                    <wps:wsp>
                      <wps:cNvSpPr txBox="1"/>
                      <wps:spPr>
                        <a:xfrm>
                          <a:off x="0" y="0"/>
                          <a:ext cx="4490519" cy="669956"/>
                        </a:xfrm>
                        <a:prstGeom prst="rect">
                          <a:avLst/>
                        </a:prstGeom>
                        <a:noFill/>
                        <a:ln w="6350">
                          <a:noFill/>
                        </a:ln>
                      </wps:spPr>
                      <wps:txbx>
                        <w:txbxContent>
                          <w:p w14:paraId="22F07C43" w14:textId="77777777" w:rsidR="00A74221" w:rsidRDefault="008F199E" w:rsidP="008F199E">
                            <w:pPr>
                              <w:jc w:val="center"/>
                              <w:rPr>
                                <w:rFonts w:ascii="Lato" w:hAnsi="Lato"/>
                                <w:b/>
                                <w:bCs/>
                                <w:color w:val="FFFFFF" w:themeColor="background1"/>
                                <w:sz w:val="32"/>
                                <w:szCs w:val="32"/>
                              </w:rPr>
                            </w:pPr>
                            <w:r>
                              <w:rPr>
                                <w:rFonts w:ascii="Lato" w:hAnsi="Lato"/>
                                <w:b/>
                                <w:bCs/>
                                <w:color w:val="FFFFFF" w:themeColor="background1"/>
                                <w:sz w:val="32"/>
                                <w:szCs w:val="32"/>
                              </w:rPr>
                              <w:t xml:space="preserve"> IDENTIFY CONNECTIONS BETWEEN </w:t>
                            </w:r>
                          </w:p>
                          <w:p w14:paraId="2899A8DC" w14:textId="101C2628" w:rsidR="008F199E" w:rsidRPr="00341F4E" w:rsidRDefault="008F199E" w:rsidP="008F199E">
                            <w:pPr>
                              <w:jc w:val="center"/>
                              <w:rPr>
                                <w:rFonts w:ascii="Lato" w:hAnsi="Lato"/>
                                <w:b/>
                                <w:bCs/>
                                <w:color w:val="FFFFFF" w:themeColor="background1"/>
                                <w:sz w:val="32"/>
                                <w:szCs w:val="32"/>
                              </w:rPr>
                            </w:pPr>
                            <w:r>
                              <w:rPr>
                                <w:rFonts w:ascii="Lato" w:hAnsi="Lato"/>
                                <w:b/>
                                <w:bCs/>
                                <w:color w:val="FFFFFF" w:themeColor="background1"/>
                                <w:sz w:val="32"/>
                                <w:szCs w:val="32"/>
                              </w:rPr>
                              <w:t>POLICY AND PRACTICE</w:t>
                            </w:r>
                          </w:p>
                          <w:p w14:paraId="29EFC1C9" w14:textId="77777777" w:rsidR="008F199E" w:rsidRDefault="008F199E" w:rsidP="008F1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51939A" id="_x0000_t202" coordsize="21600,21600" o:spt="202" path="m,l,21600r21600,l21600,xe">
                <v:stroke joinstyle="miter"/>
                <v:path gradientshapeok="t" o:connecttype="rect"/>
              </v:shapetype>
              <v:shape id="Text Box 9" o:spid="_x0000_s1026" type="#_x0000_t202" style="position:absolute;margin-left:48.45pt;margin-top:20.65pt;width:353.6pt;height:5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" filled="f" stroked="f" strokeweight=".5pt">
                <v:textbox>
                  <w:txbxContent>
                    <w:p w14:paraId="22F07C43" w14:textId="77777777" w:rsidR="00A74221" w:rsidRDefault="008F199E" w:rsidP="008F199E">
                      <w:pPr>
                        <w:jc w:val="center"/>
                        <w:rPr>
                          <w:rFonts w:ascii="Lato" w:hAnsi="Lato"/>
                          <w:b/>
                          <w:bCs/>
                          <w:color w:val="FFFFFF" w:themeColor="background1"/>
                          <w:sz w:val="32"/>
                          <w:szCs w:val="32"/>
                        </w:rPr>
                      </w:pPr>
                      <w:r>
                        <w:rPr>
                          <w:rFonts w:ascii="Lato" w:hAnsi="Lato"/>
                          <w:b/>
                          <w:bCs/>
                          <w:color w:val="FFFFFF" w:themeColor="background1"/>
                          <w:sz w:val="32"/>
                          <w:szCs w:val="32"/>
                        </w:rPr>
                        <w:t xml:space="preserve"> IDENTIFY CONNECTIONS BETWEEN </w:t>
                      </w:r>
                    </w:p>
                    <w:p w14:paraId="2899A8DC" w14:textId="101C2628" w:rsidR="008F199E" w:rsidRPr="00341F4E" w:rsidRDefault="008F199E" w:rsidP="008F199E">
                      <w:pPr>
                        <w:jc w:val="center"/>
                        <w:rPr>
                          <w:rFonts w:ascii="Lato" w:hAnsi="Lato"/>
                          <w:b/>
                          <w:bCs/>
                          <w:color w:val="FFFFFF" w:themeColor="background1"/>
                          <w:sz w:val="32"/>
                          <w:szCs w:val="32"/>
                        </w:rPr>
                      </w:pPr>
                      <w:r>
                        <w:rPr>
                          <w:rFonts w:ascii="Lato" w:hAnsi="Lato"/>
                          <w:b/>
                          <w:bCs/>
                          <w:color w:val="FFFFFF" w:themeColor="background1"/>
                          <w:sz w:val="32"/>
                          <w:szCs w:val="32"/>
                        </w:rPr>
                        <w:t>POLICY AND PRACTICE</w:t>
                      </w:r>
                    </w:p>
                    <w:p w14:paraId="29EFC1C9" w14:textId="77777777" w:rsidR="008F199E" w:rsidRDefault="008F199E" w:rsidP="008F199E"/>
                  </w:txbxContent>
                </v:textbox>
              </v:shape>
            </w:pict>
          </mc:Fallback>
        </mc:AlternateContent>
      </w:r>
      <w:r w:rsidRPr="00341F4E">
        <w:rPr>
          <w:rFonts w:ascii="Lato" w:hAnsi="Lato"/>
          <w:b/>
          <w:bCs/>
          <w:noProof/>
          <w:color w:val="1F3864" w:themeColor="accent1" w:themeShade="80"/>
          <w:sz w:val="36"/>
          <w:szCs w:val="36"/>
        </w:rPr>
        <mc:AlternateContent>
          <mc:Choice Requires="wps">
            <w:drawing>
              <wp:anchor distT="0" distB="0" distL="114300" distR="114300" simplePos="0" relativeHeight="251667456" behindDoc="0" locked="0" layoutInCell="1" allowOverlap="1" wp14:anchorId="637BFE03" wp14:editId="24CC5DF0">
                <wp:simplePos x="0" y="0"/>
                <wp:positionH relativeFrom="column">
                  <wp:posOffset>135802</wp:posOffset>
                </wp:positionH>
                <wp:positionV relativeFrom="paragraph">
                  <wp:posOffset>66266</wp:posOffset>
                </wp:positionV>
                <wp:extent cx="5477346" cy="1059256"/>
                <wp:effectExtent l="0" t="0" r="0" b="0"/>
                <wp:wrapNone/>
                <wp:docPr id="6" name="Rectangle 6"/>
                <wp:cNvGraphicFramePr/>
                <a:graphic xmlns:a="http://schemas.openxmlformats.org/drawingml/2006/main">
                  <a:graphicData uri="http://schemas.microsoft.com/office/word/2010/wordprocessingShape">
                    <wps:wsp>
                      <wps:cNvSpPr/>
                      <wps:spPr>
                        <a:xfrm>
                          <a:off x="0" y="0"/>
                          <a:ext cx="5477346" cy="105925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F767E" id="Rectangle 6" o:spid="_x0000_s1026" style="position:absolute;margin-left:10.7pt;margin-top:5.2pt;width:431.3pt;height:8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" fillcolor="#1f3763 [1604]" stroked="f" strokeweight="1pt"/>
            </w:pict>
          </mc:Fallback>
        </mc:AlternateContent>
      </w:r>
    </w:p>
    <w:p w14:paraId="26E847EA" w14:textId="79086F72" w:rsidR="008F199E" w:rsidRDefault="008F199E" w:rsidP="008F199E">
      <w:pPr>
        <w:spacing w:before="120" w:after="0" w:line="276" w:lineRule="auto"/>
        <w:rPr>
          <w:rFonts w:ascii="Garamond" w:eastAsia="Times New Roman" w:hAnsi="Garamond" w:cs="Times New Roman"/>
          <w:sz w:val="24"/>
          <w:szCs w:val="24"/>
          <w:lang w:eastAsia="zh-CN"/>
        </w:rPr>
      </w:pPr>
    </w:p>
    <w:p w14:paraId="1630E4A4" w14:textId="6ACFB240" w:rsidR="008F199E" w:rsidRDefault="008F199E" w:rsidP="008F199E">
      <w:pPr>
        <w:spacing w:before="120" w:after="0" w:line="276" w:lineRule="auto"/>
        <w:rPr>
          <w:rFonts w:ascii="Garamond" w:eastAsia="Times New Roman" w:hAnsi="Garamond" w:cs="Times New Roman"/>
          <w:sz w:val="24"/>
          <w:szCs w:val="24"/>
          <w:lang w:eastAsia="zh-CN"/>
        </w:rPr>
      </w:pPr>
    </w:p>
    <w:p w14:paraId="239AFA13" w14:textId="77777777" w:rsidR="008F199E" w:rsidRDefault="008F199E" w:rsidP="008F199E">
      <w:pPr>
        <w:spacing w:before="120" w:after="0" w:line="276" w:lineRule="auto"/>
        <w:rPr>
          <w:rFonts w:ascii="Garamond" w:eastAsia="Times New Roman" w:hAnsi="Garamond" w:cs="Times New Roman"/>
          <w:sz w:val="24"/>
          <w:szCs w:val="24"/>
          <w:lang w:eastAsia="zh-CN"/>
        </w:rPr>
      </w:pPr>
    </w:p>
    <w:p w14:paraId="27A6546D" w14:textId="77777777" w:rsidR="008F199E" w:rsidRDefault="008F199E" w:rsidP="008F199E">
      <w:pPr>
        <w:spacing w:before="120" w:after="0" w:line="276" w:lineRule="auto"/>
        <w:rPr>
          <w:rFonts w:ascii="Garamond" w:eastAsia="Times New Roman" w:hAnsi="Garamond" w:cs="Times New Roman"/>
          <w:sz w:val="24"/>
          <w:szCs w:val="24"/>
          <w:lang w:eastAsia="zh-CN"/>
        </w:rPr>
      </w:pPr>
    </w:p>
    <w:p w14:paraId="0EFF9F59" w14:textId="77777777" w:rsidR="002439AD" w:rsidRDefault="002439AD" w:rsidP="008F199E">
      <w:pPr>
        <w:spacing w:after="0" w:line="276" w:lineRule="auto"/>
        <w:rPr>
          <w:rFonts w:ascii="Avenir Book" w:hAnsi="Avenir Book"/>
        </w:rPr>
      </w:pPr>
    </w:p>
    <w:p w14:paraId="662D80F0" w14:textId="1C11E190" w:rsidR="008F199E" w:rsidRPr="008F199E" w:rsidRDefault="008F199E" w:rsidP="008F199E">
      <w:pPr>
        <w:spacing w:after="0" w:line="276" w:lineRule="auto"/>
        <w:rPr>
          <w:rFonts w:ascii="Avenir Book" w:hAnsi="Avenir Book"/>
        </w:rPr>
      </w:pPr>
      <w:r w:rsidRPr="008F199E">
        <w:rPr>
          <w:rFonts w:ascii="Avenir Book" w:hAnsi="Avenir Book"/>
        </w:rPr>
        <w:t xml:space="preserve">This worksheet includes four sections that assess the connections between the </w:t>
      </w:r>
      <w:r w:rsidR="003C5041">
        <w:rPr>
          <w:rFonts w:ascii="Avenir Book" w:hAnsi="Avenir Book"/>
        </w:rPr>
        <w:t>written wellness policy and the district and school practices</w:t>
      </w:r>
      <w:r w:rsidRPr="008F199E">
        <w:rPr>
          <w:rFonts w:ascii="Avenir Book" w:hAnsi="Avenir Book"/>
        </w:rPr>
        <w:t xml:space="preserve">. </w:t>
      </w:r>
    </w:p>
    <w:p w14:paraId="7AB85897" w14:textId="77777777" w:rsidR="008F199E" w:rsidRDefault="008F199E" w:rsidP="008F199E">
      <w:pPr>
        <w:spacing w:after="120" w:line="276" w:lineRule="auto"/>
        <w:rPr>
          <w:rFonts w:ascii="Garamond" w:hAnsi="Garamond"/>
          <w:sz w:val="24"/>
          <w:szCs w:val="24"/>
        </w:rPr>
      </w:pPr>
    </w:p>
    <w:p w14:paraId="577D1F48" w14:textId="079F0156" w:rsidR="003C5041" w:rsidRPr="003C5041" w:rsidRDefault="008F199E" w:rsidP="003C5041">
      <w:pPr>
        <w:rPr>
          <w:rFonts w:ascii="Avenir Book" w:hAnsi="Avenir Book" w:cs="Calibri"/>
        </w:rPr>
      </w:pPr>
      <w:r w:rsidRPr="00E512D9">
        <w:rPr>
          <w:rFonts w:ascii="Avenir Book" w:hAnsi="Avenir Book" w:cs="Calibri"/>
          <w:b/>
        </w:rPr>
        <w:t>Instructions:</w:t>
      </w:r>
      <w:r w:rsidRPr="00E512D9">
        <w:rPr>
          <w:rFonts w:ascii="Avenir Book" w:hAnsi="Avenir Book" w:cs="Calibri"/>
        </w:rPr>
        <w:t xml:space="preserve"> </w:t>
      </w:r>
      <w:r w:rsidR="003C5041" w:rsidRPr="003C5041">
        <w:rPr>
          <w:rFonts w:ascii="Avenir Book" w:hAnsi="Avenir Book" w:cs="Calibri"/>
        </w:rPr>
        <w:t>Print out the WellSAT 3.0 Scorecard and Scorecard for the WellSAT-I. With the two scorecards side by side, go through each section and identify the following</w:t>
      </w:r>
      <w:r w:rsidR="00A74221">
        <w:rPr>
          <w:rFonts w:ascii="Avenir Book" w:hAnsi="Avenir Book" w:cs="Calibri"/>
        </w:rPr>
        <w:t xml:space="preserve"> on this worksheet</w:t>
      </w:r>
      <w:r w:rsidR="003C5041" w:rsidRPr="003C5041">
        <w:rPr>
          <w:rFonts w:ascii="Avenir Book" w:hAnsi="Avenir Book" w:cs="Calibri"/>
        </w:rPr>
        <w:t>:</w:t>
      </w:r>
    </w:p>
    <w:p w14:paraId="7626044A" w14:textId="151F7A85" w:rsidR="003C5041" w:rsidRPr="003C5041" w:rsidRDefault="003C5041" w:rsidP="003C5041">
      <w:pPr>
        <w:rPr>
          <w:rFonts w:ascii="Avenir Book" w:hAnsi="Avenir Book" w:cs="Calibri"/>
        </w:rPr>
      </w:pPr>
    </w:p>
    <w:p w14:paraId="232055BC" w14:textId="73ABEB8C" w:rsidR="003C5041" w:rsidRPr="003C5041" w:rsidRDefault="00653B9E" w:rsidP="003C5041">
      <w:pPr>
        <w:rPr>
          <w:rFonts w:ascii="Avenir Book" w:hAnsi="Avenir Book" w:cs="Calibri"/>
        </w:rPr>
      </w:pPr>
      <w:r w:rsidRPr="008F199E">
        <w:rPr>
          <w:rFonts w:ascii="Avenir Book" w:hAnsi="Avenir Book"/>
          <w:noProof/>
          <w:color w:val="006600"/>
        </w:rPr>
        <w:drawing>
          <wp:anchor distT="0" distB="0" distL="114300" distR="114300" simplePos="0" relativeHeight="251671552" behindDoc="0" locked="0" layoutInCell="1" allowOverlap="1" wp14:anchorId="3761B69A" wp14:editId="27567496">
            <wp:simplePos x="0" y="0"/>
            <wp:positionH relativeFrom="margin">
              <wp:posOffset>0</wp:posOffset>
            </wp:positionH>
            <wp:positionV relativeFrom="paragraph">
              <wp:posOffset>68663</wp:posOffset>
            </wp:positionV>
            <wp:extent cx="381635" cy="405765"/>
            <wp:effectExtent l="0" t="0" r="0" b="635"/>
            <wp:wrapSquare wrapText="bothSides"/>
            <wp:docPr id="2" name="Picture 2" descr="A picture containing cookie cu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35" cy="405765"/>
                    </a:xfrm>
                    <a:prstGeom prst="rect">
                      <a:avLst/>
                    </a:prstGeom>
                  </pic:spPr>
                </pic:pic>
              </a:graphicData>
            </a:graphic>
            <wp14:sizeRelH relativeFrom="page">
              <wp14:pctWidth>0</wp14:pctWidth>
            </wp14:sizeRelH>
            <wp14:sizeRelV relativeFrom="page">
              <wp14:pctHeight>0</wp14:pctHeight>
            </wp14:sizeRelV>
          </wp:anchor>
        </w:drawing>
      </w:r>
      <w:r w:rsidR="003C5041" w:rsidRPr="003C5041">
        <w:rPr>
          <w:rFonts w:ascii="Avenir Book" w:hAnsi="Avenir Book" w:cs="Calibri"/>
        </w:rPr>
        <w:t>All items that received a written policy score of 2 and an interview practice score of 2. These are your district's Strong Policies and Aligned Practices. List items in this section on Worksheet 2, starting with those that are federally required.</w:t>
      </w:r>
    </w:p>
    <w:p w14:paraId="2A85D90D" w14:textId="77777777" w:rsidR="003C5041" w:rsidRPr="003C5041" w:rsidRDefault="003C5041" w:rsidP="003C5041">
      <w:pPr>
        <w:rPr>
          <w:rFonts w:ascii="Avenir Book" w:hAnsi="Avenir Book" w:cs="Calibri"/>
        </w:rPr>
      </w:pPr>
    </w:p>
    <w:p w14:paraId="012C313E" w14:textId="2CFBDB0C" w:rsidR="003C5041" w:rsidRPr="003C5041" w:rsidRDefault="00653B9E" w:rsidP="003C5041">
      <w:pPr>
        <w:rPr>
          <w:rFonts w:ascii="Avenir Book" w:hAnsi="Avenir Book" w:cs="Calibri"/>
        </w:rPr>
      </w:pPr>
      <w:r w:rsidRPr="008F199E">
        <w:rPr>
          <w:rFonts w:ascii="Avenir Book" w:hAnsi="Avenir Book"/>
          <w:noProof/>
        </w:rPr>
        <w:drawing>
          <wp:anchor distT="0" distB="0" distL="114300" distR="114300" simplePos="0" relativeHeight="251673600" behindDoc="1" locked="0" layoutInCell="1" allowOverlap="1" wp14:anchorId="550F2C81" wp14:editId="02B8EE07">
            <wp:simplePos x="0" y="0"/>
            <wp:positionH relativeFrom="margin">
              <wp:posOffset>3506</wp:posOffset>
            </wp:positionH>
            <wp:positionV relativeFrom="paragraph">
              <wp:posOffset>67200</wp:posOffset>
            </wp:positionV>
            <wp:extent cx="389890" cy="413385"/>
            <wp:effectExtent l="0" t="0" r="3810" b="5715"/>
            <wp:wrapTight wrapText="bothSides">
              <wp:wrapPolygon edited="0">
                <wp:start x="0" y="0"/>
                <wp:lineTo x="0" y="21235"/>
                <wp:lineTo x="21107" y="21235"/>
                <wp:lineTo x="21107" y="0"/>
                <wp:lineTo x="0"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890" cy="413385"/>
                    </a:xfrm>
                    <a:prstGeom prst="rect">
                      <a:avLst/>
                    </a:prstGeom>
                  </pic:spPr>
                </pic:pic>
              </a:graphicData>
            </a:graphic>
            <wp14:sizeRelH relativeFrom="page">
              <wp14:pctWidth>0</wp14:pctWidth>
            </wp14:sizeRelH>
            <wp14:sizeRelV relativeFrom="page">
              <wp14:pctHeight>0</wp14:pctHeight>
            </wp14:sizeRelV>
          </wp:anchor>
        </w:drawing>
      </w:r>
      <w:r w:rsidR="003C5041" w:rsidRPr="003C5041">
        <w:rPr>
          <w:rFonts w:ascii="Avenir Book" w:hAnsi="Avenir Book" w:cs="Calibri"/>
        </w:rPr>
        <w:t>All items that received a written policy score of 1 or 2 and an interview practice score of 0 or 1. These are items where you need to Create Practice Implementation Plans. List items in this section on Worksheet 2, starting with those that are federally required.</w:t>
      </w:r>
    </w:p>
    <w:p w14:paraId="1769CDC6" w14:textId="77777777" w:rsidR="003C5041" w:rsidRPr="003C5041" w:rsidRDefault="003C5041" w:rsidP="003C5041">
      <w:pPr>
        <w:rPr>
          <w:rFonts w:ascii="Avenir Book" w:hAnsi="Avenir Book" w:cs="Calibri"/>
        </w:rPr>
      </w:pPr>
    </w:p>
    <w:p w14:paraId="3E970637" w14:textId="37E8884C" w:rsidR="003C5041" w:rsidRPr="003C5041" w:rsidRDefault="00653B9E" w:rsidP="003C5041">
      <w:pPr>
        <w:rPr>
          <w:rFonts w:ascii="Avenir Book" w:hAnsi="Avenir Book" w:cs="Calibri"/>
        </w:rPr>
      </w:pPr>
      <w:r w:rsidRPr="006C6202">
        <w:rPr>
          <w:rFonts w:ascii="Garamond" w:hAnsi="Garamond"/>
          <w:noProof/>
          <w:color w:val="006600"/>
          <w:sz w:val="28"/>
          <w:szCs w:val="28"/>
        </w:rPr>
        <w:drawing>
          <wp:anchor distT="0" distB="0" distL="114300" distR="114300" simplePos="0" relativeHeight="251675648" behindDoc="1" locked="0" layoutInCell="1" allowOverlap="1" wp14:anchorId="6EC192CA" wp14:editId="60B3D929">
            <wp:simplePos x="0" y="0"/>
            <wp:positionH relativeFrom="margin">
              <wp:posOffset>55245</wp:posOffset>
            </wp:positionH>
            <wp:positionV relativeFrom="paragraph">
              <wp:posOffset>97790</wp:posOffset>
            </wp:positionV>
            <wp:extent cx="335915" cy="357505"/>
            <wp:effectExtent l="0" t="0" r="0" b="0"/>
            <wp:wrapTight wrapText="bothSides">
              <wp:wrapPolygon edited="0">
                <wp:start x="0" y="0"/>
                <wp:lineTo x="0" y="20718"/>
                <wp:lineTo x="20416" y="20718"/>
                <wp:lineTo x="20416" y="0"/>
                <wp:lineTo x="0" y="0"/>
              </wp:wrapPolygon>
            </wp:wrapTight>
            <wp:docPr id="8" name="Picture 8"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915" cy="357505"/>
                    </a:xfrm>
                    <a:prstGeom prst="rect">
                      <a:avLst/>
                    </a:prstGeom>
                  </pic:spPr>
                </pic:pic>
              </a:graphicData>
            </a:graphic>
            <wp14:sizeRelH relativeFrom="page">
              <wp14:pctWidth>0</wp14:pctWidth>
            </wp14:sizeRelH>
            <wp14:sizeRelV relativeFrom="page">
              <wp14:pctHeight>0</wp14:pctHeight>
            </wp14:sizeRelV>
          </wp:anchor>
        </w:drawing>
      </w:r>
      <w:r w:rsidR="003C5041" w:rsidRPr="003C5041">
        <w:rPr>
          <w:rFonts w:ascii="Avenir Book" w:hAnsi="Avenir Book" w:cs="Calibri"/>
        </w:rPr>
        <w:t>All items that received a written policy score of 0 or 1 and an interview practice score of 2. These items are where your district should Update Policies. List items in this section on Worksheet 2, starting with those that are federally required.</w:t>
      </w:r>
    </w:p>
    <w:p w14:paraId="42D638A2" w14:textId="77777777" w:rsidR="003C5041" w:rsidRPr="003C5041" w:rsidRDefault="003C5041" w:rsidP="003C5041">
      <w:pPr>
        <w:rPr>
          <w:rFonts w:ascii="Avenir Book" w:hAnsi="Avenir Book" w:cs="Calibri"/>
        </w:rPr>
      </w:pPr>
    </w:p>
    <w:p w14:paraId="7D56B614" w14:textId="1C35A919" w:rsidR="00877756" w:rsidRDefault="00653B9E" w:rsidP="003C5041">
      <w:pPr>
        <w:rPr>
          <w:rFonts w:ascii="Avenir Book" w:hAnsi="Avenir Book" w:cs="Calibri"/>
        </w:rPr>
      </w:pPr>
      <w:r w:rsidRPr="006C6202">
        <w:rPr>
          <w:rFonts w:ascii="Garamond" w:hAnsi="Garamond"/>
          <w:noProof/>
          <w:sz w:val="24"/>
          <w:szCs w:val="24"/>
        </w:rPr>
        <w:drawing>
          <wp:anchor distT="0" distB="0" distL="114300" distR="114300" simplePos="0" relativeHeight="251677696" behindDoc="1" locked="0" layoutInCell="1" allowOverlap="1" wp14:anchorId="51A4E904" wp14:editId="0FE6C88C">
            <wp:simplePos x="0" y="0"/>
            <wp:positionH relativeFrom="margin">
              <wp:posOffset>55245</wp:posOffset>
            </wp:positionH>
            <wp:positionV relativeFrom="paragraph">
              <wp:posOffset>113030</wp:posOffset>
            </wp:positionV>
            <wp:extent cx="339090" cy="357505"/>
            <wp:effectExtent l="0" t="0" r="3810" b="0"/>
            <wp:wrapTight wrapText="bothSides">
              <wp:wrapPolygon edited="0">
                <wp:start x="0" y="0"/>
                <wp:lineTo x="0" y="20718"/>
                <wp:lineTo x="21034" y="20718"/>
                <wp:lineTo x="21034" y="0"/>
                <wp:lineTo x="0"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90" cy="357505"/>
                    </a:xfrm>
                    <a:prstGeom prst="rect">
                      <a:avLst/>
                    </a:prstGeom>
                  </pic:spPr>
                </pic:pic>
              </a:graphicData>
            </a:graphic>
            <wp14:sizeRelH relativeFrom="page">
              <wp14:pctWidth>0</wp14:pctWidth>
            </wp14:sizeRelH>
            <wp14:sizeRelV relativeFrom="page">
              <wp14:pctHeight>0</wp14:pctHeight>
            </wp14:sizeRelV>
          </wp:anchor>
        </w:drawing>
      </w:r>
      <w:r w:rsidR="003C5041" w:rsidRPr="003C5041">
        <w:rPr>
          <w:rFonts w:ascii="Avenir Book" w:hAnsi="Avenir Book" w:cs="Calibri"/>
        </w:rPr>
        <w:t>All items that received a written policy score of 0 or 1 and an interview practice score of 0 or 1. These items represent Opportunities for Growth. List items in this section on Worksheet 2, starting with those that are federally required.</w:t>
      </w:r>
    </w:p>
    <w:p w14:paraId="4A2F12E3" w14:textId="0AF478DE" w:rsidR="003C5041" w:rsidRDefault="003C5041" w:rsidP="003C5041">
      <w:pPr>
        <w:rPr>
          <w:rFonts w:ascii="Avenir Book" w:hAnsi="Avenir Book" w:cs="Calibri"/>
        </w:rPr>
      </w:pPr>
    </w:p>
    <w:p w14:paraId="5FCDA46E" w14:textId="6F29EA3F" w:rsidR="003C5041" w:rsidRDefault="003C5041" w:rsidP="003C5041">
      <w:pPr>
        <w:rPr>
          <w:rFonts w:ascii="Avenir Book" w:hAnsi="Avenir Book" w:cs="Calibri"/>
        </w:rPr>
      </w:pPr>
    </w:p>
    <w:p w14:paraId="360C6E5F" w14:textId="77777777" w:rsidR="003C5041" w:rsidRPr="00E512D9" w:rsidRDefault="003C5041" w:rsidP="003C5041">
      <w:pPr>
        <w:rPr>
          <w:rFonts w:ascii="Avenir Book" w:hAnsi="Avenir Book" w:cs="Calibri"/>
        </w:rPr>
      </w:pPr>
    </w:p>
    <w:p w14:paraId="71D449F2" w14:textId="77777777" w:rsidR="002439AD" w:rsidRDefault="002439AD" w:rsidP="008F199E">
      <w:pPr>
        <w:spacing w:line="480" w:lineRule="auto"/>
        <w:rPr>
          <w:rFonts w:ascii="Garamond" w:hAnsi="Garamond"/>
          <w:sz w:val="24"/>
          <w:szCs w:val="24"/>
        </w:rPr>
      </w:pPr>
    </w:p>
    <w:p w14:paraId="02738C55" w14:textId="7F90D1F9" w:rsidR="008F199E" w:rsidRPr="00A815DF" w:rsidRDefault="008F199E" w:rsidP="008F199E">
      <w:pPr>
        <w:spacing w:line="480" w:lineRule="auto"/>
        <w:rPr>
          <w:rFonts w:ascii="Lato" w:hAnsi="Lato" w:cs="Calibri"/>
          <w:b/>
          <w:color w:val="EB6B1B"/>
          <w:spacing w:val="20"/>
        </w:rPr>
      </w:pPr>
      <w:r>
        <w:rPr>
          <w:rFonts w:ascii="Lato" w:hAnsi="Lato" w:cs="Calibri"/>
          <w:b/>
          <w:color w:val="EB6B1B"/>
          <w:spacing w:val="20"/>
        </w:rPr>
        <w:lastRenderedPageBreak/>
        <w:t>SECTION 1: STRONG POLICIES AND ALIGNED PRACTICES</w:t>
      </w:r>
    </w:p>
    <w:p w14:paraId="4B08BD08" w14:textId="11843D9A" w:rsidR="008F199E" w:rsidRDefault="00B621D0" w:rsidP="008F199E">
      <w:pPr>
        <w:spacing w:before="120" w:after="0" w:line="276" w:lineRule="auto"/>
        <w:ind w:left="1710"/>
        <w:rPr>
          <w:rFonts w:ascii="Avenir Book" w:hAnsi="Avenir Book"/>
        </w:rPr>
      </w:pPr>
      <w:r w:rsidRPr="008F199E">
        <w:rPr>
          <w:rFonts w:ascii="Avenir Book" w:hAnsi="Avenir Book"/>
          <w:noProof/>
          <w:color w:val="006600"/>
        </w:rPr>
        <w:drawing>
          <wp:anchor distT="0" distB="0" distL="114300" distR="114300" simplePos="0" relativeHeight="251659264" behindDoc="0" locked="0" layoutInCell="1" allowOverlap="1" wp14:anchorId="3CB320A3" wp14:editId="73E82C03">
            <wp:simplePos x="0" y="0"/>
            <wp:positionH relativeFrom="margin">
              <wp:posOffset>81098</wp:posOffset>
            </wp:positionH>
            <wp:positionV relativeFrom="paragraph">
              <wp:posOffset>27940</wp:posOffset>
            </wp:positionV>
            <wp:extent cx="768985" cy="818515"/>
            <wp:effectExtent l="0" t="0" r="5715" b="0"/>
            <wp:wrapSquare wrapText="bothSides"/>
            <wp:docPr id="1" name="Picture 1" descr="A picture containing cookie cu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985" cy="818515"/>
                    </a:xfrm>
                    <a:prstGeom prst="rect">
                      <a:avLst/>
                    </a:prstGeom>
                  </pic:spPr>
                </pic:pic>
              </a:graphicData>
            </a:graphic>
            <wp14:sizeRelH relativeFrom="page">
              <wp14:pctWidth>0</wp14:pctWidth>
            </wp14:sizeRelH>
            <wp14:sizeRelV relativeFrom="page">
              <wp14:pctHeight>0</wp14:pctHeight>
            </wp14:sizeRelV>
          </wp:anchor>
        </w:drawing>
      </w:r>
      <w:r w:rsidR="008F199E" w:rsidRPr="008F199E">
        <w:rPr>
          <w:rFonts w:ascii="Avenir Book" w:hAnsi="Avenir Book"/>
        </w:rPr>
        <w:t>This document identifies where the district has a strong policy and is fully implementing practices that align with the policy.</w:t>
      </w:r>
    </w:p>
    <w:p w14:paraId="10D0470F" w14:textId="77777777" w:rsidR="00B621D0" w:rsidRPr="008F199E" w:rsidRDefault="00B621D0" w:rsidP="008F199E">
      <w:pPr>
        <w:spacing w:before="120" w:after="0" w:line="276" w:lineRule="auto"/>
        <w:ind w:left="1710"/>
        <w:rPr>
          <w:rFonts w:ascii="Avenir Book" w:hAnsi="Avenir Book"/>
        </w:rPr>
      </w:pPr>
    </w:p>
    <w:p w14:paraId="09BA7C4D" w14:textId="6DD246D8" w:rsidR="008F199E" w:rsidRDefault="008F199E" w:rsidP="008F199E">
      <w:pPr>
        <w:pStyle w:val="ListParagraph"/>
        <w:numPr>
          <w:ilvl w:val="0"/>
          <w:numId w:val="1"/>
        </w:numPr>
        <w:spacing w:before="120" w:after="120" w:line="276" w:lineRule="auto"/>
        <w:ind w:left="2074"/>
        <w:contextualSpacing w:val="0"/>
        <w:rPr>
          <w:rFonts w:ascii="Avenir Book" w:hAnsi="Avenir Book"/>
          <w:b/>
          <w:bCs/>
        </w:rPr>
      </w:pPr>
      <w:r w:rsidRPr="008F199E">
        <w:rPr>
          <w:rFonts w:ascii="Avenir Book" w:hAnsi="Avenir Book"/>
          <w:shd w:val="clear" w:color="auto" w:fill="FFF2CC" w:themeFill="accent4" w:themeFillTint="33"/>
        </w:rPr>
        <w:t xml:space="preserve">Describe the items that received </w:t>
      </w:r>
      <w:r w:rsidRPr="008F199E">
        <w:rPr>
          <w:rFonts w:ascii="Avenir Book" w:hAnsi="Avenir Book"/>
          <w:bCs/>
          <w:shd w:val="clear" w:color="auto" w:fill="FFF2CC" w:themeFill="accent4" w:themeFillTint="33"/>
        </w:rPr>
        <w:t xml:space="preserve">a </w:t>
      </w:r>
      <w:r w:rsidRPr="008F199E">
        <w:rPr>
          <w:rFonts w:ascii="Avenir Book" w:hAnsi="Avenir Book"/>
          <w:shd w:val="clear" w:color="auto" w:fill="FFF2CC" w:themeFill="accent4" w:themeFillTint="33"/>
        </w:rPr>
        <w:t xml:space="preserve">written policy score of 2 </w:t>
      </w:r>
      <w:r w:rsidRPr="008F199E">
        <w:rPr>
          <w:rFonts w:ascii="Avenir Book" w:hAnsi="Avenir Book"/>
          <w:b/>
          <w:shd w:val="clear" w:color="auto" w:fill="FFF2CC" w:themeFill="accent4" w:themeFillTint="33"/>
        </w:rPr>
        <w:t>and</w:t>
      </w:r>
      <w:r w:rsidRPr="008F199E">
        <w:rPr>
          <w:rFonts w:ascii="Avenir Book" w:hAnsi="Avenir Book"/>
          <w:shd w:val="clear" w:color="auto" w:fill="FFF2CC" w:themeFill="accent4" w:themeFillTint="33"/>
        </w:rPr>
        <w:t xml:space="preserve"> </w:t>
      </w:r>
      <w:r w:rsidRPr="008F199E">
        <w:rPr>
          <w:rFonts w:ascii="Avenir Book" w:hAnsi="Avenir Book"/>
          <w:shd w:val="clear" w:color="auto" w:fill="FFF2CC" w:themeFill="accent4" w:themeFillTint="33"/>
        </w:rPr>
        <w:br/>
        <w:t xml:space="preserve">an interview practice score of 2. </w:t>
      </w:r>
      <w:r w:rsidRPr="008F199E">
        <w:rPr>
          <w:rFonts w:ascii="Avenir Book" w:hAnsi="Avenir Book"/>
          <w:b/>
          <w:bCs/>
          <w:shd w:val="clear" w:color="auto" w:fill="FFF2CC" w:themeFill="accent4" w:themeFillTint="33"/>
        </w:rPr>
        <w:t>Start with the Federal Requirements for each section.</w:t>
      </w:r>
      <w:r w:rsidRPr="008F199E">
        <w:rPr>
          <w:rFonts w:ascii="Avenir Book" w:hAnsi="Avenir Book"/>
          <w:b/>
          <w:bCs/>
        </w:rPr>
        <w:t xml:space="preserve"> </w:t>
      </w:r>
    </w:p>
    <w:p w14:paraId="36F4BD89" w14:textId="77777777" w:rsidR="008F199E" w:rsidRPr="008F199E" w:rsidRDefault="008F199E" w:rsidP="008F199E">
      <w:pPr>
        <w:pStyle w:val="ListParagraph"/>
        <w:spacing w:before="120" w:after="120" w:line="276" w:lineRule="auto"/>
        <w:ind w:left="2074"/>
        <w:contextualSpacing w:val="0"/>
        <w:rPr>
          <w:rFonts w:ascii="Avenir Book" w:hAnsi="Avenir Book"/>
          <w:b/>
          <w:bCs/>
        </w:rPr>
      </w:pPr>
    </w:p>
    <w:tbl>
      <w:tblPr>
        <w:tblStyle w:val="GridTable1Light-Accent4"/>
        <w:tblW w:w="0" w:type="auto"/>
        <w:tblLook w:val="04A0" w:firstRow="1" w:lastRow="0" w:firstColumn="1" w:lastColumn="0" w:noHBand="0" w:noVBand="1"/>
      </w:tblPr>
      <w:tblGrid>
        <w:gridCol w:w="1615"/>
        <w:gridCol w:w="7735"/>
      </w:tblGrid>
      <w:tr w:rsidR="008F199E" w:rsidRPr="006C6202" w14:paraId="7CD2549B" w14:textId="77777777" w:rsidTr="00B621D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15" w:type="dxa"/>
            <w:shd w:val="clear" w:color="auto" w:fill="FCFAE7"/>
          </w:tcPr>
          <w:p w14:paraId="6690A520" w14:textId="77777777" w:rsidR="008F199E" w:rsidRPr="001B5125" w:rsidRDefault="008F199E" w:rsidP="005825CD">
            <w:pPr>
              <w:rPr>
                <w:rFonts w:ascii="Avenir Book" w:hAnsi="Avenir Book"/>
                <w:b w:val="0"/>
              </w:rPr>
            </w:pPr>
            <w:r w:rsidRPr="001B5125">
              <w:rPr>
                <w:rFonts w:ascii="Avenir Book" w:hAnsi="Avenir Book"/>
              </w:rPr>
              <w:t>Item number</w:t>
            </w:r>
          </w:p>
        </w:tc>
        <w:tc>
          <w:tcPr>
            <w:tcW w:w="7735" w:type="dxa"/>
            <w:shd w:val="clear" w:color="auto" w:fill="FCFAE7"/>
          </w:tcPr>
          <w:p w14:paraId="561B9FE7" w14:textId="77777777" w:rsidR="008F199E" w:rsidRPr="001B5125" w:rsidRDefault="008F199E" w:rsidP="005825CD">
            <w:pP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1B5125">
              <w:rPr>
                <w:rFonts w:ascii="Avenir Book" w:hAnsi="Avenir Book"/>
              </w:rPr>
              <w:t>Item description</w:t>
            </w:r>
          </w:p>
        </w:tc>
      </w:tr>
      <w:tr w:rsidR="008F199E" w:rsidRPr="006C6202" w14:paraId="7BF0E73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C04A988" w14:textId="77777777" w:rsidR="008F199E" w:rsidRPr="001B5125" w:rsidRDefault="008F199E" w:rsidP="005825CD">
            <w:pPr>
              <w:rPr>
                <w:rFonts w:ascii="Avenir Book" w:hAnsi="Avenir Book"/>
              </w:rPr>
            </w:pPr>
          </w:p>
        </w:tc>
        <w:tc>
          <w:tcPr>
            <w:tcW w:w="7735" w:type="dxa"/>
          </w:tcPr>
          <w:p w14:paraId="49E89D8C"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1. Nutrition Education</w:t>
            </w:r>
          </w:p>
        </w:tc>
      </w:tr>
      <w:tr w:rsidR="008F199E" w:rsidRPr="006C6202" w14:paraId="307D11B8"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3E2FD46" w14:textId="77777777" w:rsidR="008F199E" w:rsidRPr="001B5125" w:rsidRDefault="008F199E" w:rsidP="005825CD">
            <w:pPr>
              <w:rPr>
                <w:rFonts w:ascii="Avenir Book" w:hAnsi="Avenir Book"/>
              </w:rPr>
            </w:pPr>
          </w:p>
        </w:tc>
        <w:tc>
          <w:tcPr>
            <w:tcW w:w="7735" w:type="dxa"/>
          </w:tcPr>
          <w:p w14:paraId="161B4D9C"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26549B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91D9496" w14:textId="77777777" w:rsidR="008F199E" w:rsidRPr="001B5125" w:rsidRDefault="008F199E" w:rsidP="005825CD">
            <w:pPr>
              <w:rPr>
                <w:rFonts w:ascii="Avenir Book" w:hAnsi="Avenir Book"/>
              </w:rPr>
            </w:pPr>
          </w:p>
        </w:tc>
        <w:tc>
          <w:tcPr>
            <w:tcW w:w="7735" w:type="dxa"/>
          </w:tcPr>
          <w:p w14:paraId="0EDA290B"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367FA6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2C9A63A" w14:textId="77777777" w:rsidR="008F199E" w:rsidRPr="001B5125" w:rsidRDefault="008F199E" w:rsidP="005825CD">
            <w:pPr>
              <w:rPr>
                <w:rFonts w:ascii="Avenir Book" w:hAnsi="Avenir Book"/>
              </w:rPr>
            </w:pPr>
          </w:p>
        </w:tc>
        <w:tc>
          <w:tcPr>
            <w:tcW w:w="7735" w:type="dxa"/>
          </w:tcPr>
          <w:p w14:paraId="6CFAFA7A"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60DBCF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6FD2FFB" w14:textId="77777777" w:rsidR="008F199E" w:rsidRPr="001B5125" w:rsidRDefault="008F199E" w:rsidP="005825CD">
            <w:pPr>
              <w:rPr>
                <w:rFonts w:ascii="Avenir Book" w:hAnsi="Avenir Book"/>
              </w:rPr>
            </w:pPr>
          </w:p>
        </w:tc>
        <w:tc>
          <w:tcPr>
            <w:tcW w:w="7735" w:type="dxa"/>
          </w:tcPr>
          <w:p w14:paraId="6A269ACE"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2: Standards for USDA Child Nutrition Programs and School Meals</w:t>
            </w:r>
          </w:p>
        </w:tc>
      </w:tr>
      <w:tr w:rsidR="008F199E" w:rsidRPr="006C6202" w14:paraId="6F1C2A7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816E0F7" w14:textId="77777777" w:rsidR="008F199E" w:rsidRPr="001B5125" w:rsidRDefault="008F199E" w:rsidP="005825CD">
            <w:pPr>
              <w:rPr>
                <w:rFonts w:ascii="Avenir Book" w:hAnsi="Avenir Book"/>
              </w:rPr>
            </w:pPr>
          </w:p>
        </w:tc>
        <w:tc>
          <w:tcPr>
            <w:tcW w:w="7735" w:type="dxa"/>
          </w:tcPr>
          <w:p w14:paraId="60C13507"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158048B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69586F9" w14:textId="77777777" w:rsidR="008F199E" w:rsidRPr="001B5125" w:rsidRDefault="008F199E" w:rsidP="005825CD">
            <w:pPr>
              <w:rPr>
                <w:rFonts w:ascii="Avenir Book" w:hAnsi="Avenir Book"/>
              </w:rPr>
            </w:pPr>
          </w:p>
        </w:tc>
        <w:tc>
          <w:tcPr>
            <w:tcW w:w="7735" w:type="dxa"/>
          </w:tcPr>
          <w:p w14:paraId="5167C869"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0701E8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571CBB9" w14:textId="77777777" w:rsidR="008F199E" w:rsidRPr="001B5125" w:rsidRDefault="008F199E" w:rsidP="005825CD">
            <w:pPr>
              <w:rPr>
                <w:rFonts w:ascii="Avenir Book" w:hAnsi="Avenir Book"/>
              </w:rPr>
            </w:pPr>
          </w:p>
        </w:tc>
        <w:tc>
          <w:tcPr>
            <w:tcW w:w="7735" w:type="dxa"/>
          </w:tcPr>
          <w:p w14:paraId="29A16A1A"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C392BF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84F9B33" w14:textId="77777777" w:rsidR="008F199E" w:rsidRPr="001B5125" w:rsidRDefault="008F199E" w:rsidP="005825CD">
            <w:pPr>
              <w:rPr>
                <w:rFonts w:ascii="Avenir Book" w:hAnsi="Avenir Book"/>
              </w:rPr>
            </w:pPr>
          </w:p>
        </w:tc>
        <w:tc>
          <w:tcPr>
            <w:tcW w:w="7735" w:type="dxa"/>
          </w:tcPr>
          <w:p w14:paraId="0101C6ED"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3: Nutrition Standards for Competitive and Other Foods and Beverages</w:t>
            </w:r>
          </w:p>
        </w:tc>
      </w:tr>
      <w:tr w:rsidR="008F199E" w:rsidRPr="006C6202" w14:paraId="1EDD3CFF"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8579F14" w14:textId="77777777" w:rsidR="008F199E" w:rsidRPr="001B5125" w:rsidRDefault="008F199E" w:rsidP="005825CD">
            <w:pPr>
              <w:rPr>
                <w:rFonts w:ascii="Avenir Book" w:hAnsi="Avenir Book"/>
              </w:rPr>
            </w:pPr>
          </w:p>
        </w:tc>
        <w:tc>
          <w:tcPr>
            <w:tcW w:w="7735" w:type="dxa"/>
          </w:tcPr>
          <w:p w14:paraId="547EC876"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C9EF86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879CC38" w14:textId="77777777" w:rsidR="008F199E" w:rsidRPr="001B5125" w:rsidRDefault="008F199E" w:rsidP="005825CD">
            <w:pPr>
              <w:rPr>
                <w:rFonts w:ascii="Avenir Book" w:hAnsi="Avenir Book"/>
              </w:rPr>
            </w:pPr>
          </w:p>
        </w:tc>
        <w:tc>
          <w:tcPr>
            <w:tcW w:w="7735" w:type="dxa"/>
          </w:tcPr>
          <w:p w14:paraId="639C420E"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A56D33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9ABDDFB" w14:textId="77777777" w:rsidR="008F199E" w:rsidRPr="001B5125" w:rsidRDefault="008F199E" w:rsidP="005825CD">
            <w:pPr>
              <w:rPr>
                <w:rFonts w:ascii="Avenir Book" w:hAnsi="Avenir Book"/>
              </w:rPr>
            </w:pPr>
          </w:p>
        </w:tc>
        <w:tc>
          <w:tcPr>
            <w:tcW w:w="7735" w:type="dxa"/>
          </w:tcPr>
          <w:p w14:paraId="516FD54D"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044DBAAC"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FF11866" w14:textId="77777777" w:rsidR="008F199E" w:rsidRPr="001B5125" w:rsidRDefault="008F199E" w:rsidP="005825CD">
            <w:pPr>
              <w:rPr>
                <w:rFonts w:ascii="Avenir Book" w:hAnsi="Avenir Book"/>
              </w:rPr>
            </w:pPr>
          </w:p>
        </w:tc>
        <w:tc>
          <w:tcPr>
            <w:tcW w:w="7735" w:type="dxa"/>
          </w:tcPr>
          <w:p w14:paraId="5F420F31"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4: Physical Education and Physical Activity</w:t>
            </w:r>
          </w:p>
        </w:tc>
      </w:tr>
      <w:tr w:rsidR="008F199E" w:rsidRPr="006C6202" w14:paraId="4121AE6B"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4FF133B" w14:textId="77777777" w:rsidR="008F199E" w:rsidRPr="001B5125" w:rsidRDefault="008F199E" w:rsidP="005825CD">
            <w:pPr>
              <w:rPr>
                <w:rFonts w:ascii="Avenir Book" w:hAnsi="Avenir Book"/>
              </w:rPr>
            </w:pPr>
          </w:p>
        </w:tc>
        <w:tc>
          <w:tcPr>
            <w:tcW w:w="7735" w:type="dxa"/>
          </w:tcPr>
          <w:p w14:paraId="3891817F"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03609AC"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42D0B13" w14:textId="77777777" w:rsidR="008F199E" w:rsidRPr="001B5125" w:rsidRDefault="008F199E" w:rsidP="005825CD">
            <w:pPr>
              <w:rPr>
                <w:rFonts w:ascii="Avenir Book" w:hAnsi="Avenir Book"/>
              </w:rPr>
            </w:pPr>
          </w:p>
        </w:tc>
        <w:tc>
          <w:tcPr>
            <w:tcW w:w="7735" w:type="dxa"/>
          </w:tcPr>
          <w:p w14:paraId="0F0EA754"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241EC9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41DE240" w14:textId="77777777" w:rsidR="008F199E" w:rsidRPr="001B5125" w:rsidRDefault="008F199E" w:rsidP="005825CD">
            <w:pPr>
              <w:rPr>
                <w:rFonts w:ascii="Avenir Book" w:hAnsi="Avenir Book"/>
              </w:rPr>
            </w:pPr>
          </w:p>
        </w:tc>
        <w:tc>
          <w:tcPr>
            <w:tcW w:w="7735" w:type="dxa"/>
          </w:tcPr>
          <w:p w14:paraId="397D9821"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DC7CFE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61E95C7" w14:textId="77777777" w:rsidR="008F199E" w:rsidRPr="001B5125" w:rsidRDefault="008F199E" w:rsidP="005825CD">
            <w:pPr>
              <w:rPr>
                <w:rFonts w:ascii="Avenir Book" w:hAnsi="Avenir Book"/>
              </w:rPr>
            </w:pPr>
          </w:p>
        </w:tc>
        <w:tc>
          <w:tcPr>
            <w:tcW w:w="7735" w:type="dxa"/>
          </w:tcPr>
          <w:p w14:paraId="6E64D838"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5: Wellness Promotion and Marketing</w:t>
            </w:r>
          </w:p>
        </w:tc>
      </w:tr>
      <w:tr w:rsidR="008F199E" w:rsidRPr="006C6202" w14:paraId="65F1CBD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57EEE89" w14:textId="77777777" w:rsidR="008F199E" w:rsidRPr="001B5125" w:rsidRDefault="008F199E" w:rsidP="005825CD">
            <w:pPr>
              <w:rPr>
                <w:rFonts w:ascii="Avenir Book" w:hAnsi="Avenir Book"/>
              </w:rPr>
            </w:pPr>
          </w:p>
        </w:tc>
        <w:tc>
          <w:tcPr>
            <w:tcW w:w="7735" w:type="dxa"/>
          </w:tcPr>
          <w:p w14:paraId="5191EB04"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C5EFDA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826240B" w14:textId="77777777" w:rsidR="008F199E" w:rsidRPr="001B5125" w:rsidRDefault="008F199E" w:rsidP="005825CD">
            <w:pPr>
              <w:rPr>
                <w:rFonts w:ascii="Avenir Book" w:hAnsi="Avenir Book"/>
              </w:rPr>
            </w:pPr>
          </w:p>
        </w:tc>
        <w:tc>
          <w:tcPr>
            <w:tcW w:w="7735" w:type="dxa"/>
          </w:tcPr>
          <w:p w14:paraId="3A41762A"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74ED428"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334D131" w14:textId="661CBF2F" w:rsidR="008F199E" w:rsidRPr="001B5125" w:rsidRDefault="008F199E" w:rsidP="005825CD">
            <w:pPr>
              <w:rPr>
                <w:rFonts w:ascii="Avenir Book" w:hAnsi="Avenir Book"/>
              </w:rPr>
            </w:pPr>
          </w:p>
        </w:tc>
        <w:tc>
          <w:tcPr>
            <w:tcW w:w="7735" w:type="dxa"/>
          </w:tcPr>
          <w:p w14:paraId="7C4A3E8E"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951B1C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62DE510" w14:textId="77777777" w:rsidR="008F199E" w:rsidRPr="001B5125" w:rsidRDefault="008F199E" w:rsidP="005825CD">
            <w:pPr>
              <w:rPr>
                <w:rFonts w:ascii="Avenir Book" w:hAnsi="Avenir Book"/>
              </w:rPr>
            </w:pPr>
          </w:p>
        </w:tc>
        <w:tc>
          <w:tcPr>
            <w:tcW w:w="7735" w:type="dxa"/>
          </w:tcPr>
          <w:p w14:paraId="19B96B2F"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1B5125">
              <w:rPr>
                <w:rFonts w:ascii="Avenir Book" w:hAnsi="Avenir Book"/>
              </w:rPr>
              <w:t>Section 6: Implementation, Evaluation &amp; Communication</w:t>
            </w:r>
          </w:p>
        </w:tc>
      </w:tr>
      <w:tr w:rsidR="008F199E" w:rsidRPr="006C6202" w14:paraId="698F0E1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E1E18FA" w14:textId="77777777" w:rsidR="008F199E" w:rsidRPr="001B5125" w:rsidRDefault="008F199E" w:rsidP="005825CD">
            <w:pPr>
              <w:rPr>
                <w:rFonts w:ascii="Avenir Book" w:hAnsi="Avenir Book"/>
              </w:rPr>
            </w:pPr>
          </w:p>
        </w:tc>
        <w:tc>
          <w:tcPr>
            <w:tcW w:w="7735" w:type="dxa"/>
          </w:tcPr>
          <w:p w14:paraId="73B1080F" w14:textId="77777777" w:rsidR="008F199E" w:rsidRPr="001B5125"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77E788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01CCF97" w14:textId="77777777" w:rsidR="008F199E" w:rsidRPr="006C6202" w:rsidRDefault="008F199E" w:rsidP="005825CD">
            <w:pPr>
              <w:rPr>
                <w:rFonts w:ascii="Garamond" w:hAnsi="Garamond"/>
                <w:sz w:val="24"/>
                <w:szCs w:val="24"/>
              </w:rPr>
            </w:pPr>
          </w:p>
        </w:tc>
        <w:tc>
          <w:tcPr>
            <w:tcW w:w="7735" w:type="dxa"/>
          </w:tcPr>
          <w:p w14:paraId="5C54AD05"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16F128B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9E19E9F" w14:textId="77777777" w:rsidR="008F199E" w:rsidRPr="006C6202" w:rsidRDefault="008F199E" w:rsidP="005825CD">
            <w:pPr>
              <w:rPr>
                <w:rFonts w:ascii="Garamond" w:hAnsi="Garamond"/>
                <w:sz w:val="24"/>
                <w:szCs w:val="24"/>
              </w:rPr>
            </w:pPr>
          </w:p>
        </w:tc>
        <w:tc>
          <w:tcPr>
            <w:tcW w:w="7735" w:type="dxa"/>
          </w:tcPr>
          <w:p w14:paraId="2F8EDE41"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14:paraId="49498BAE" w14:textId="11BED5E7" w:rsidR="008F199E" w:rsidRDefault="008F199E" w:rsidP="008F199E"/>
    <w:p w14:paraId="18028A3C" w14:textId="094F9AB4" w:rsidR="00B621D0" w:rsidRPr="00A815DF" w:rsidRDefault="00B621D0" w:rsidP="00B621D0">
      <w:pPr>
        <w:spacing w:line="480" w:lineRule="auto"/>
        <w:rPr>
          <w:rFonts w:ascii="Lato" w:hAnsi="Lato" w:cs="Calibri"/>
          <w:b/>
          <w:color w:val="EB6B1B"/>
          <w:spacing w:val="20"/>
        </w:rPr>
      </w:pPr>
      <w:r>
        <w:rPr>
          <w:rFonts w:ascii="Lato" w:hAnsi="Lato" w:cs="Calibri"/>
          <w:b/>
          <w:color w:val="EB6B1B"/>
          <w:spacing w:val="20"/>
        </w:rPr>
        <w:t>SECTION 2: CREATE PRACTICE IMPLEMENTATION PLAN</w:t>
      </w:r>
    </w:p>
    <w:p w14:paraId="11A6C7F3" w14:textId="63C2A5DC" w:rsidR="008F199E" w:rsidRDefault="00B621D0" w:rsidP="008F199E">
      <w:pPr>
        <w:spacing w:before="120" w:after="0" w:line="276" w:lineRule="auto"/>
        <w:rPr>
          <w:rFonts w:ascii="Avenir Book" w:hAnsi="Avenir Book"/>
        </w:rPr>
      </w:pPr>
      <w:r w:rsidRPr="008F199E">
        <w:rPr>
          <w:rFonts w:ascii="Avenir Book" w:hAnsi="Avenir Book"/>
          <w:noProof/>
        </w:rPr>
        <w:drawing>
          <wp:anchor distT="0" distB="0" distL="114300" distR="114300" simplePos="0" relativeHeight="251661312" behindDoc="1" locked="0" layoutInCell="1" allowOverlap="1" wp14:anchorId="615C8FD0" wp14:editId="59F30889">
            <wp:simplePos x="0" y="0"/>
            <wp:positionH relativeFrom="margin">
              <wp:posOffset>45085</wp:posOffset>
            </wp:positionH>
            <wp:positionV relativeFrom="paragraph">
              <wp:posOffset>20955</wp:posOffset>
            </wp:positionV>
            <wp:extent cx="706120" cy="747395"/>
            <wp:effectExtent l="0" t="0" r="5080" b="1905"/>
            <wp:wrapTight wrapText="bothSides">
              <wp:wrapPolygon edited="0">
                <wp:start x="0" y="0"/>
                <wp:lineTo x="0" y="21288"/>
                <wp:lineTo x="21367" y="21288"/>
                <wp:lineTo x="2136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120" cy="747395"/>
                    </a:xfrm>
                    <a:prstGeom prst="rect">
                      <a:avLst/>
                    </a:prstGeom>
                  </pic:spPr>
                </pic:pic>
              </a:graphicData>
            </a:graphic>
            <wp14:sizeRelH relativeFrom="page">
              <wp14:pctWidth>0</wp14:pctWidth>
            </wp14:sizeRelH>
            <wp14:sizeRelV relativeFrom="page">
              <wp14:pctHeight>0</wp14:pctHeight>
            </wp14:sizeRelV>
          </wp:anchor>
        </w:drawing>
      </w:r>
      <w:r w:rsidR="008F199E" w:rsidRPr="008F199E">
        <w:rPr>
          <w:rFonts w:ascii="Avenir Book" w:hAnsi="Avenir Book"/>
        </w:rPr>
        <w:t xml:space="preserve">This document identifies areas where there is a strong or weak policy, but practice implementation is either absent or limited. </w:t>
      </w:r>
      <w:r w:rsidR="00A74221">
        <w:rPr>
          <w:rFonts w:ascii="Avenir Book" w:hAnsi="Avenir Book"/>
        </w:rPr>
        <w:t xml:space="preserve">We </w:t>
      </w:r>
      <w:r w:rsidR="008F199E" w:rsidRPr="008F199E">
        <w:rPr>
          <w:rFonts w:ascii="Avenir Book" w:hAnsi="Avenir Book"/>
        </w:rPr>
        <w:t>recommend working with key stakeholders and developing a plan to fully implement the policy as written.</w:t>
      </w:r>
    </w:p>
    <w:p w14:paraId="64741020" w14:textId="77777777" w:rsidR="00B621D0" w:rsidRPr="008F199E" w:rsidRDefault="00B621D0" w:rsidP="008F199E">
      <w:pPr>
        <w:spacing w:before="120" w:after="0" w:line="276" w:lineRule="auto"/>
        <w:rPr>
          <w:rFonts w:ascii="Avenir Book" w:hAnsi="Avenir Book"/>
        </w:rPr>
      </w:pPr>
    </w:p>
    <w:p w14:paraId="46517411" w14:textId="36AB6D51" w:rsidR="008F199E" w:rsidRPr="00B621D0" w:rsidRDefault="008F199E" w:rsidP="008F199E">
      <w:pPr>
        <w:pStyle w:val="ListParagraph"/>
        <w:numPr>
          <w:ilvl w:val="0"/>
          <w:numId w:val="1"/>
        </w:numPr>
        <w:spacing w:before="120" w:after="120" w:line="276" w:lineRule="auto"/>
        <w:ind w:left="2074"/>
        <w:contextualSpacing w:val="0"/>
        <w:rPr>
          <w:rFonts w:ascii="Avenir Book" w:hAnsi="Avenir Book"/>
          <w:b/>
          <w:bCs/>
        </w:rPr>
      </w:pPr>
      <w:r w:rsidRPr="008F199E">
        <w:rPr>
          <w:rFonts w:ascii="Avenir Book" w:hAnsi="Avenir Book"/>
          <w:shd w:val="clear" w:color="auto" w:fill="FFF2CC" w:themeFill="accent4" w:themeFillTint="33"/>
        </w:rPr>
        <w:t xml:space="preserve">Enter the items that received </w:t>
      </w:r>
      <w:r w:rsidRPr="008F199E">
        <w:rPr>
          <w:rFonts w:ascii="Avenir Book" w:hAnsi="Avenir Book"/>
          <w:bCs/>
          <w:shd w:val="clear" w:color="auto" w:fill="FFF2CC" w:themeFill="accent4" w:themeFillTint="33"/>
        </w:rPr>
        <w:t xml:space="preserve">a </w:t>
      </w:r>
      <w:r w:rsidRPr="008F199E">
        <w:rPr>
          <w:rFonts w:ascii="Avenir Book" w:hAnsi="Avenir Book"/>
          <w:shd w:val="clear" w:color="auto" w:fill="FFF2CC" w:themeFill="accent4" w:themeFillTint="33"/>
        </w:rPr>
        <w:t xml:space="preserve">written policy score of 1 or 2 </w:t>
      </w:r>
      <w:r w:rsidRPr="008F199E">
        <w:rPr>
          <w:rFonts w:ascii="Avenir Book" w:hAnsi="Avenir Book"/>
          <w:b/>
          <w:shd w:val="clear" w:color="auto" w:fill="FFF2CC" w:themeFill="accent4" w:themeFillTint="33"/>
        </w:rPr>
        <w:t>and</w:t>
      </w:r>
      <w:r w:rsidRPr="008F199E">
        <w:rPr>
          <w:rFonts w:ascii="Avenir Book" w:hAnsi="Avenir Book"/>
          <w:shd w:val="clear" w:color="auto" w:fill="FFF2CC" w:themeFill="accent4" w:themeFillTint="33"/>
        </w:rPr>
        <w:t xml:space="preserve"> an interview practice score of 0 or 1. </w:t>
      </w:r>
      <w:r w:rsidRPr="008F199E">
        <w:rPr>
          <w:rFonts w:ascii="Avenir Book" w:hAnsi="Avenir Book"/>
          <w:b/>
          <w:bCs/>
          <w:shd w:val="clear" w:color="auto" w:fill="FFF2CC" w:themeFill="accent4" w:themeFillTint="33"/>
        </w:rPr>
        <w:t>Start with the Federal Requirements for each section</w:t>
      </w:r>
      <w:r w:rsidRPr="008F199E">
        <w:rPr>
          <w:rFonts w:ascii="Avenir Book" w:hAnsi="Avenir Book"/>
          <w:b/>
          <w:bCs/>
        </w:rPr>
        <w:t>.</w:t>
      </w:r>
      <w:r w:rsidRPr="008F199E">
        <w:rPr>
          <w:rFonts w:ascii="Avenir Book" w:hAnsi="Avenir Book"/>
        </w:rPr>
        <w:t xml:space="preserve"> </w:t>
      </w:r>
    </w:p>
    <w:p w14:paraId="698D7DB0" w14:textId="24EC0C59" w:rsidR="00B621D0" w:rsidRPr="008F199E" w:rsidRDefault="00B621D0" w:rsidP="00B621D0">
      <w:pPr>
        <w:pStyle w:val="ListParagraph"/>
        <w:spacing w:before="120" w:after="120" w:line="276" w:lineRule="auto"/>
        <w:ind w:left="2074"/>
        <w:contextualSpacing w:val="0"/>
        <w:rPr>
          <w:rFonts w:ascii="Avenir Book" w:hAnsi="Avenir Book"/>
          <w:b/>
          <w:bCs/>
        </w:rPr>
      </w:pPr>
    </w:p>
    <w:tbl>
      <w:tblPr>
        <w:tblStyle w:val="GridTable1Light-Accent4"/>
        <w:tblW w:w="0" w:type="auto"/>
        <w:tblLook w:val="04A0" w:firstRow="1" w:lastRow="0" w:firstColumn="1" w:lastColumn="0" w:noHBand="0" w:noVBand="1"/>
      </w:tblPr>
      <w:tblGrid>
        <w:gridCol w:w="1615"/>
        <w:gridCol w:w="7735"/>
      </w:tblGrid>
      <w:tr w:rsidR="008F199E" w:rsidRPr="006C6202" w14:paraId="24B15DFD" w14:textId="77777777" w:rsidTr="00B621D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15" w:type="dxa"/>
            <w:shd w:val="clear" w:color="auto" w:fill="FCFAE7"/>
          </w:tcPr>
          <w:p w14:paraId="3DDE9242" w14:textId="4091E15C" w:rsidR="008F199E" w:rsidRPr="00E512D9" w:rsidRDefault="008F199E" w:rsidP="005825CD">
            <w:pPr>
              <w:rPr>
                <w:rFonts w:ascii="Avenir Book" w:hAnsi="Avenir Book"/>
                <w:b w:val="0"/>
              </w:rPr>
            </w:pPr>
            <w:r w:rsidRPr="00E512D9">
              <w:rPr>
                <w:rFonts w:ascii="Avenir Book" w:hAnsi="Avenir Book"/>
              </w:rPr>
              <w:t>Item number</w:t>
            </w:r>
          </w:p>
        </w:tc>
        <w:tc>
          <w:tcPr>
            <w:tcW w:w="7735" w:type="dxa"/>
            <w:shd w:val="clear" w:color="auto" w:fill="FCFAE7"/>
          </w:tcPr>
          <w:p w14:paraId="1E9DBEE7" w14:textId="77777777" w:rsidR="008F199E" w:rsidRPr="00E512D9" w:rsidRDefault="008F199E" w:rsidP="005825CD">
            <w:pP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E512D9">
              <w:rPr>
                <w:rFonts w:ascii="Avenir Book" w:hAnsi="Avenir Book"/>
              </w:rPr>
              <w:t>Item description</w:t>
            </w:r>
          </w:p>
        </w:tc>
      </w:tr>
      <w:tr w:rsidR="008F199E" w:rsidRPr="006C6202" w14:paraId="00656A6C"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36F83FC" w14:textId="77777777" w:rsidR="008F199E" w:rsidRPr="00A06834" w:rsidRDefault="008F199E" w:rsidP="005825CD">
            <w:pPr>
              <w:rPr>
                <w:rFonts w:ascii="Avenir Book" w:hAnsi="Avenir Book"/>
              </w:rPr>
            </w:pPr>
          </w:p>
        </w:tc>
        <w:tc>
          <w:tcPr>
            <w:tcW w:w="7735" w:type="dxa"/>
          </w:tcPr>
          <w:p w14:paraId="2827228E"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1. Nutrition Education</w:t>
            </w:r>
          </w:p>
        </w:tc>
      </w:tr>
      <w:tr w:rsidR="008F199E" w:rsidRPr="006C6202" w14:paraId="0AC1BD1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DB053A0" w14:textId="77777777" w:rsidR="008F199E" w:rsidRPr="006C6202" w:rsidRDefault="008F199E" w:rsidP="005825CD">
            <w:pPr>
              <w:rPr>
                <w:rFonts w:ascii="Garamond" w:hAnsi="Garamond"/>
                <w:sz w:val="24"/>
                <w:szCs w:val="24"/>
              </w:rPr>
            </w:pPr>
          </w:p>
        </w:tc>
        <w:tc>
          <w:tcPr>
            <w:tcW w:w="7735" w:type="dxa"/>
          </w:tcPr>
          <w:p w14:paraId="00850948"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7D34A5F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57FDC18" w14:textId="77777777" w:rsidR="008F199E" w:rsidRPr="006C6202" w:rsidRDefault="008F199E" w:rsidP="005825CD">
            <w:pPr>
              <w:rPr>
                <w:rFonts w:ascii="Garamond" w:hAnsi="Garamond"/>
                <w:sz w:val="24"/>
                <w:szCs w:val="24"/>
              </w:rPr>
            </w:pPr>
          </w:p>
        </w:tc>
        <w:tc>
          <w:tcPr>
            <w:tcW w:w="7735" w:type="dxa"/>
          </w:tcPr>
          <w:p w14:paraId="552B67A9"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042749C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7CF0FCD" w14:textId="77777777" w:rsidR="008F199E" w:rsidRPr="006C6202" w:rsidRDefault="008F199E" w:rsidP="005825CD">
            <w:pPr>
              <w:rPr>
                <w:rFonts w:ascii="Garamond" w:hAnsi="Garamond"/>
                <w:sz w:val="24"/>
                <w:szCs w:val="24"/>
              </w:rPr>
            </w:pPr>
          </w:p>
        </w:tc>
        <w:tc>
          <w:tcPr>
            <w:tcW w:w="7735" w:type="dxa"/>
          </w:tcPr>
          <w:p w14:paraId="0D9E120E"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0B48D9E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2451A19" w14:textId="77777777" w:rsidR="008F199E" w:rsidRPr="00A06834" w:rsidRDefault="008F199E" w:rsidP="005825CD">
            <w:pPr>
              <w:rPr>
                <w:rFonts w:ascii="Avenir Book" w:hAnsi="Avenir Book"/>
              </w:rPr>
            </w:pPr>
          </w:p>
        </w:tc>
        <w:tc>
          <w:tcPr>
            <w:tcW w:w="7735" w:type="dxa"/>
          </w:tcPr>
          <w:p w14:paraId="600718A2"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2: Standards for USDA Child Nutrition Programs and School Meals</w:t>
            </w:r>
          </w:p>
        </w:tc>
      </w:tr>
      <w:tr w:rsidR="008F199E" w:rsidRPr="006C6202" w14:paraId="128BC24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4DBCDE8" w14:textId="77777777" w:rsidR="008F199E" w:rsidRPr="006C6202" w:rsidRDefault="008F199E" w:rsidP="005825CD">
            <w:pPr>
              <w:rPr>
                <w:rFonts w:ascii="Garamond" w:hAnsi="Garamond"/>
                <w:sz w:val="24"/>
                <w:szCs w:val="24"/>
              </w:rPr>
            </w:pPr>
          </w:p>
        </w:tc>
        <w:tc>
          <w:tcPr>
            <w:tcW w:w="7735" w:type="dxa"/>
          </w:tcPr>
          <w:p w14:paraId="7F76FB18"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741040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6A9E41C" w14:textId="77777777" w:rsidR="008F199E" w:rsidRPr="006C6202" w:rsidRDefault="008F199E" w:rsidP="005825CD">
            <w:pPr>
              <w:rPr>
                <w:rFonts w:ascii="Garamond" w:hAnsi="Garamond"/>
                <w:sz w:val="24"/>
                <w:szCs w:val="24"/>
              </w:rPr>
            </w:pPr>
          </w:p>
        </w:tc>
        <w:tc>
          <w:tcPr>
            <w:tcW w:w="7735" w:type="dxa"/>
          </w:tcPr>
          <w:p w14:paraId="0EA0BB60"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6C7102B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44361B2" w14:textId="77777777" w:rsidR="008F199E" w:rsidRPr="006C6202" w:rsidRDefault="008F199E" w:rsidP="005825CD">
            <w:pPr>
              <w:rPr>
                <w:rFonts w:ascii="Garamond" w:hAnsi="Garamond"/>
                <w:sz w:val="24"/>
                <w:szCs w:val="24"/>
              </w:rPr>
            </w:pPr>
          </w:p>
        </w:tc>
        <w:tc>
          <w:tcPr>
            <w:tcW w:w="7735" w:type="dxa"/>
          </w:tcPr>
          <w:p w14:paraId="4807C081"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DD50B2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681BE88" w14:textId="77777777" w:rsidR="008F199E" w:rsidRPr="006C6202" w:rsidRDefault="008F199E" w:rsidP="005825CD">
            <w:pPr>
              <w:rPr>
                <w:rFonts w:ascii="Garamond" w:hAnsi="Garamond"/>
                <w:sz w:val="24"/>
                <w:szCs w:val="24"/>
              </w:rPr>
            </w:pPr>
          </w:p>
        </w:tc>
        <w:tc>
          <w:tcPr>
            <w:tcW w:w="7735" w:type="dxa"/>
          </w:tcPr>
          <w:p w14:paraId="7A774D15"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3: Nutrition Standards for Competitive and Other Foods and Beverages</w:t>
            </w:r>
          </w:p>
        </w:tc>
      </w:tr>
      <w:tr w:rsidR="008F199E" w:rsidRPr="006C6202" w14:paraId="5D95D86F"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118A511" w14:textId="77777777" w:rsidR="008F199E" w:rsidRPr="006C6202" w:rsidRDefault="008F199E" w:rsidP="005825CD">
            <w:pPr>
              <w:rPr>
                <w:rFonts w:ascii="Garamond" w:hAnsi="Garamond"/>
                <w:sz w:val="24"/>
                <w:szCs w:val="24"/>
              </w:rPr>
            </w:pPr>
          </w:p>
        </w:tc>
        <w:tc>
          <w:tcPr>
            <w:tcW w:w="7735" w:type="dxa"/>
          </w:tcPr>
          <w:p w14:paraId="298139DF"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5C3EC0B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89CF70C" w14:textId="246063A6" w:rsidR="008F199E" w:rsidRPr="006C6202" w:rsidRDefault="008F199E" w:rsidP="005825CD">
            <w:pPr>
              <w:rPr>
                <w:rFonts w:ascii="Garamond" w:hAnsi="Garamond"/>
                <w:sz w:val="24"/>
                <w:szCs w:val="24"/>
              </w:rPr>
            </w:pPr>
          </w:p>
        </w:tc>
        <w:tc>
          <w:tcPr>
            <w:tcW w:w="7735" w:type="dxa"/>
          </w:tcPr>
          <w:p w14:paraId="18BE6BEA"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28957C2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E73AB47" w14:textId="42D6521C" w:rsidR="008F199E" w:rsidRPr="006C6202" w:rsidRDefault="008F199E" w:rsidP="005825CD">
            <w:pPr>
              <w:rPr>
                <w:rFonts w:ascii="Garamond" w:hAnsi="Garamond"/>
                <w:sz w:val="24"/>
                <w:szCs w:val="24"/>
              </w:rPr>
            </w:pPr>
          </w:p>
        </w:tc>
        <w:tc>
          <w:tcPr>
            <w:tcW w:w="7735" w:type="dxa"/>
          </w:tcPr>
          <w:p w14:paraId="667EC697"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571ACBCB"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9C9A4B7" w14:textId="0531CA8C" w:rsidR="008F199E" w:rsidRPr="006C6202" w:rsidRDefault="008F199E" w:rsidP="005825CD">
            <w:pPr>
              <w:rPr>
                <w:rFonts w:ascii="Garamond" w:hAnsi="Garamond"/>
                <w:sz w:val="24"/>
                <w:szCs w:val="24"/>
              </w:rPr>
            </w:pPr>
          </w:p>
        </w:tc>
        <w:tc>
          <w:tcPr>
            <w:tcW w:w="7735" w:type="dxa"/>
          </w:tcPr>
          <w:p w14:paraId="17C0B635"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4: Physical Education and Physical Activity</w:t>
            </w:r>
          </w:p>
        </w:tc>
      </w:tr>
      <w:tr w:rsidR="008F199E" w:rsidRPr="006C6202" w14:paraId="450809C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A0921F5" w14:textId="6BC741AF" w:rsidR="008F199E" w:rsidRPr="006C6202" w:rsidRDefault="008F199E" w:rsidP="005825CD">
            <w:pPr>
              <w:rPr>
                <w:rFonts w:ascii="Garamond" w:hAnsi="Garamond"/>
                <w:sz w:val="24"/>
                <w:szCs w:val="24"/>
              </w:rPr>
            </w:pPr>
          </w:p>
        </w:tc>
        <w:tc>
          <w:tcPr>
            <w:tcW w:w="7735" w:type="dxa"/>
          </w:tcPr>
          <w:p w14:paraId="0B688D79"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79DCF3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06C5203" w14:textId="24216504" w:rsidR="008F199E" w:rsidRPr="006C6202" w:rsidRDefault="008F199E" w:rsidP="005825CD">
            <w:pPr>
              <w:rPr>
                <w:rFonts w:ascii="Garamond" w:hAnsi="Garamond"/>
                <w:sz w:val="24"/>
                <w:szCs w:val="24"/>
              </w:rPr>
            </w:pPr>
          </w:p>
        </w:tc>
        <w:tc>
          <w:tcPr>
            <w:tcW w:w="7735" w:type="dxa"/>
          </w:tcPr>
          <w:p w14:paraId="36932FCE"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19FB178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C229772" w14:textId="11C95783" w:rsidR="008F199E" w:rsidRPr="006C6202" w:rsidRDefault="008F199E" w:rsidP="005825CD">
            <w:pPr>
              <w:rPr>
                <w:rFonts w:ascii="Garamond" w:hAnsi="Garamond"/>
                <w:sz w:val="24"/>
                <w:szCs w:val="24"/>
              </w:rPr>
            </w:pPr>
          </w:p>
        </w:tc>
        <w:tc>
          <w:tcPr>
            <w:tcW w:w="7735" w:type="dxa"/>
          </w:tcPr>
          <w:p w14:paraId="2618A192"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2568C36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0C1BC47" w14:textId="7D316C5F" w:rsidR="008F199E" w:rsidRPr="006C6202" w:rsidRDefault="008F199E" w:rsidP="005825CD">
            <w:pPr>
              <w:rPr>
                <w:rFonts w:ascii="Garamond" w:hAnsi="Garamond"/>
                <w:sz w:val="24"/>
                <w:szCs w:val="24"/>
              </w:rPr>
            </w:pPr>
          </w:p>
        </w:tc>
        <w:tc>
          <w:tcPr>
            <w:tcW w:w="7735" w:type="dxa"/>
          </w:tcPr>
          <w:p w14:paraId="3360D8C5"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5: Wellness Promotion and Marketing</w:t>
            </w:r>
          </w:p>
        </w:tc>
      </w:tr>
      <w:tr w:rsidR="008F199E" w:rsidRPr="006C6202" w14:paraId="73A30A7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F1D04FC" w14:textId="11AC1783" w:rsidR="008F199E" w:rsidRPr="006C6202" w:rsidRDefault="008F199E" w:rsidP="005825CD">
            <w:pPr>
              <w:rPr>
                <w:rFonts w:ascii="Garamond" w:hAnsi="Garamond"/>
                <w:sz w:val="24"/>
                <w:szCs w:val="24"/>
              </w:rPr>
            </w:pPr>
          </w:p>
        </w:tc>
        <w:tc>
          <w:tcPr>
            <w:tcW w:w="7735" w:type="dxa"/>
          </w:tcPr>
          <w:p w14:paraId="575504B9"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6C78282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0D66315" w14:textId="6FE7E1AF" w:rsidR="008F199E" w:rsidRPr="006C6202" w:rsidRDefault="008F199E" w:rsidP="005825CD">
            <w:pPr>
              <w:rPr>
                <w:rFonts w:ascii="Garamond" w:hAnsi="Garamond"/>
                <w:sz w:val="24"/>
                <w:szCs w:val="24"/>
              </w:rPr>
            </w:pPr>
          </w:p>
        </w:tc>
        <w:tc>
          <w:tcPr>
            <w:tcW w:w="7735" w:type="dxa"/>
          </w:tcPr>
          <w:p w14:paraId="4BA3F844"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371DF6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8A99678" w14:textId="77777777" w:rsidR="008F199E" w:rsidRPr="006C6202" w:rsidRDefault="008F199E" w:rsidP="005825CD">
            <w:pPr>
              <w:rPr>
                <w:rFonts w:ascii="Garamond" w:hAnsi="Garamond"/>
                <w:sz w:val="24"/>
                <w:szCs w:val="24"/>
              </w:rPr>
            </w:pPr>
          </w:p>
        </w:tc>
        <w:tc>
          <w:tcPr>
            <w:tcW w:w="7735" w:type="dxa"/>
          </w:tcPr>
          <w:p w14:paraId="7CFE50E2"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2B8B7AC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293F1BF" w14:textId="77777777" w:rsidR="008F199E" w:rsidRPr="006C6202" w:rsidRDefault="008F199E" w:rsidP="005825CD">
            <w:pPr>
              <w:rPr>
                <w:rFonts w:ascii="Garamond" w:hAnsi="Garamond"/>
                <w:sz w:val="24"/>
                <w:szCs w:val="24"/>
              </w:rPr>
            </w:pPr>
          </w:p>
        </w:tc>
        <w:tc>
          <w:tcPr>
            <w:tcW w:w="7735" w:type="dxa"/>
          </w:tcPr>
          <w:p w14:paraId="00ADEDE1"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6: Implementation, Evaluation &amp; Communication</w:t>
            </w:r>
          </w:p>
        </w:tc>
      </w:tr>
      <w:tr w:rsidR="008F199E" w:rsidRPr="006C6202" w14:paraId="52CA1ED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0F1EAF2" w14:textId="77777777" w:rsidR="008F199E" w:rsidRPr="006C6202" w:rsidRDefault="008F199E" w:rsidP="005825CD">
            <w:pPr>
              <w:rPr>
                <w:rFonts w:ascii="Garamond" w:hAnsi="Garamond"/>
                <w:sz w:val="24"/>
                <w:szCs w:val="24"/>
              </w:rPr>
            </w:pPr>
          </w:p>
        </w:tc>
        <w:tc>
          <w:tcPr>
            <w:tcW w:w="7735" w:type="dxa"/>
          </w:tcPr>
          <w:p w14:paraId="7BCF179F"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62CBCFAC"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F0D1750" w14:textId="7EDAD1D7" w:rsidR="008F199E" w:rsidRPr="006C6202" w:rsidRDefault="008F199E" w:rsidP="005825CD">
            <w:pPr>
              <w:rPr>
                <w:rFonts w:ascii="Garamond" w:hAnsi="Garamond"/>
                <w:sz w:val="24"/>
                <w:szCs w:val="24"/>
              </w:rPr>
            </w:pPr>
          </w:p>
        </w:tc>
        <w:tc>
          <w:tcPr>
            <w:tcW w:w="7735" w:type="dxa"/>
          </w:tcPr>
          <w:p w14:paraId="2444144F" w14:textId="267097C6"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A48AE8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FEAE36F" w14:textId="77777777" w:rsidR="008F199E" w:rsidRPr="006C6202" w:rsidRDefault="008F199E" w:rsidP="005825CD">
            <w:pPr>
              <w:rPr>
                <w:rFonts w:ascii="Garamond" w:hAnsi="Garamond"/>
                <w:sz w:val="24"/>
                <w:szCs w:val="24"/>
              </w:rPr>
            </w:pPr>
          </w:p>
        </w:tc>
        <w:tc>
          <w:tcPr>
            <w:tcW w:w="7735" w:type="dxa"/>
          </w:tcPr>
          <w:p w14:paraId="3123ED05" w14:textId="0354C9C2"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14:paraId="7351B8F7" w14:textId="3A4021F0" w:rsidR="008F199E" w:rsidRDefault="008F199E" w:rsidP="008F199E"/>
    <w:p w14:paraId="7C2EBE03" w14:textId="77777777" w:rsidR="00E512D9" w:rsidRDefault="00E512D9" w:rsidP="00B621D0">
      <w:pPr>
        <w:spacing w:line="480" w:lineRule="auto"/>
        <w:rPr>
          <w:rFonts w:ascii="Lato" w:hAnsi="Lato" w:cs="Calibri"/>
          <w:b/>
          <w:color w:val="EB6B1B"/>
          <w:spacing w:val="20"/>
        </w:rPr>
      </w:pPr>
    </w:p>
    <w:p w14:paraId="2CED72E4" w14:textId="1926AFB0" w:rsidR="00B621D0" w:rsidRPr="00A815DF" w:rsidRDefault="00B621D0" w:rsidP="00B621D0">
      <w:pPr>
        <w:spacing w:line="480" w:lineRule="auto"/>
        <w:rPr>
          <w:rFonts w:ascii="Lato" w:hAnsi="Lato" w:cs="Calibri"/>
          <w:b/>
          <w:color w:val="EB6B1B"/>
          <w:spacing w:val="20"/>
        </w:rPr>
      </w:pPr>
      <w:r>
        <w:rPr>
          <w:rFonts w:ascii="Lato" w:hAnsi="Lato" w:cs="Calibri"/>
          <w:b/>
          <w:color w:val="EB6B1B"/>
          <w:spacing w:val="20"/>
        </w:rPr>
        <w:t>SECTION 3: UPDATE POLICIES</w:t>
      </w:r>
    </w:p>
    <w:p w14:paraId="5542BB81" w14:textId="26B876D0" w:rsidR="008F199E" w:rsidRPr="00B621D0" w:rsidRDefault="008F199E" w:rsidP="008F199E">
      <w:pPr>
        <w:spacing w:after="0" w:line="276" w:lineRule="auto"/>
        <w:rPr>
          <w:rFonts w:ascii="Avenir Book" w:hAnsi="Avenir Book"/>
          <w:i/>
        </w:rPr>
      </w:pPr>
      <w:r w:rsidRPr="00B621D0">
        <w:rPr>
          <w:rFonts w:ascii="Avenir Book" w:hAnsi="Avenir Book"/>
        </w:rPr>
        <w:t>This document identifies areas where the LEA is (a) fully implementing practices but there is no or only weak language in the written policy, or (b) partially implementing practices with no policy language. Best practice is to update the policy to match the implementation level.</w:t>
      </w:r>
      <w:r w:rsidRPr="00B621D0">
        <w:rPr>
          <w:rFonts w:ascii="Avenir Book" w:hAnsi="Avenir Book"/>
          <w:i/>
        </w:rPr>
        <w:t xml:space="preserve"> </w:t>
      </w:r>
    </w:p>
    <w:p w14:paraId="5C115AF3" w14:textId="77B0EFF9" w:rsidR="00B621D0" w:rsidRPr="008F49F9" w:rsidRDefault="00B621D0" w:rsidP="008F199E">
      <w:pPr>
        <w:spacing w:after="0" w:line="276" w:lineRule="auto"/>
        <w:rPr>
          <w:rFonts w:ascii="Garamond" w:hAnsi="Garamond"/>
          <w:i/>
          <w:sz w:val="24"/>
          <w:szCs w:val="24"/>
        </w:rPr>
      </w:pPr>
      <w:r w:rsidRPr="006C6202">
        <w:rPr>
          <w:rFonts w:ascii="Garamond" w:hAnsi="Garamond"/>
          <w:noProof/>
          <w:color w:val="006600"/>
          <w:sz w:val="28"/>
          <w:szCs w:val="28"/>
        </w:rPr>
        <w:drawing>
          <wp:anchor distT="0" distB="0" distL="114300" distR="114300" simplePos="0" relativeHeight="251663360" behindDoc="1" locked="0" layoutInCell="1" allowOverlap="1" wp14:anchorId="3FAB06B3" wp14:editId="15FF9442">
            <wp:simplePos x="0" y="0"/>
            <wp:positionH relativeFrom="margin">
              <wp:posOffset>108585</wp:posOffset>
            </wp:positionH>
            <wp:positionV relativeFrom="paragraph">
              <wp:posOffset>190500</wp:posOffset>
            </wp:positionV>
            <wp:extent cx="687705" cy="730885"/>
            <wp:effectExtent l="0" t="0" r="0" b="5715"/>
            <wp:wrapTight wrapText="bothSides">
              <wp:wrapPolygon edited="0">
                <wp:start x="0" y="0"/>
                <wp:lineTo x="0" y="21394"/>
                <wp:lineTo x="21141" y="21394"/>
                <wp:lineTo x="21141" y="0"/>
                <wp:lineTo x="0" y="0"/>
              </wp:wrapPolygon>
            </wp:wrapTight>
            <wp:docPr id="4" name="Picture 4"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705" cy="730885"/>
                    </a:xfrm>
                    <a:prstGeom prst="rect">
                      <a:avLst/>
                    </a:prstGeom>
                  </pic:spPr>
                </pic:pic>
              </a:graphicData>
            </a:graphic>
            <wp14:sizeRelH relativeFrom="page">
              <wp14:pctWidth>0</wp14:pctWidth>
            </wp14:sizeRelH>
            <wp14:sizeRelV relativeFrom="page">
              <wp14:pctHeight>0</wp14:pctHeight>
            </wp14:sizeRelV>
          </wp:anchor>
        </w:drawing>
      </w:r>
    </w:p>
    <w:p w14:paraId="0DFDAD98" w14:textId="5D754A51" w:rsidR="00B621D0" w:rsidRPr="00B621D0" w:rsidRDefault="008F199E" w:rsidP="008F199E">
      <w:pPr>
        <w:pStyle w:val="ListParagraph"/>
        <w:numPr>
          <w:ilvl w:val="0"/>
          <w:numId w:val="1"/>
        </w:numPr>
        <w:spacing w:before="120" w:after="0" w:line="276" w:lineRule="auto"/>
        <w:rPr>
          <w:rFonts w:ascii="Avenir Book" w:hAnsi="Avenir Book"/>
          <w:b/>
          <w:bCs/>
        </w:rPr>
      </w:pPr>
      <w:r w:rsidRPr="00B621D0">
        <w:rPr>
          <w:rFonts w:ascii="Avenir Book" w:hAnsi="Avenir Book"/>
          <w:shd w:val="clear" w:color="auto" w:fill="FFF2CC" w:themeFill="accent4" w:themeFillTint="33"/>
        </w:rPr>
        <w:t xml:space="preserve">Enter the items that received </w:t>
      </w:r>
      <w:r w:rsidRPr="00B621D0">
        <w:rPr>
          <w:rFonts w:ascii="Avenir Book" w:hAnsi="Avenir Book"/>
          <w:bCs/>
          <w:shd w:val="clear" w:color="auto" w:fill="FFF2CC" w:themeFill="accent4" w:themeFillTint="33"/>
        </w:rPr>
        <w:t xml:space="preserve">a </w:t>
      </w:r>
      <w:r w:rsidRPr="00B621D0">
        <w:rPr>
          <w:rFonts w:ascii="Avenir Book" w:hAnsi="Avenir Book"/>
          <w:shd w:val="clear" w:color="auto" w:fill="FFF2CC" w:themeFill="accent4" w:themeFillTint="33"/>
        </w:rPr>
        <w:t xml:space="preserve">written policy score of 0 or 1 </w:t>
      </w:r>
      <w:r w:rsidRPr="00B621D0">
        <w:rPr>
          <w:rFonts w:ascii="Avenir Book" w:hAnsi="Avenir Book"/>
          <w:b/>
          <w:shd w:val="clear" w:color="auto" w:fill="FFF2CC" w:themeFill="accent4" w:themeFillTint="33"/>
        </w:rPr>
        <w:t>and</w:t>
      </w:r>
      <w:r w:rsidRPr="00B621D0">
        <w:rPr>
          <w:rFonts w:ascii="Avenir Book" w:hAnsi="Avenir Book"/>
          <w:shd w:val="clear" w:color="auto" w:fill="FFF2CC" w:themeFill="accent4" w:themeFillTint="33"/>
        </w:rPr>
        <w:t xml:space="preserve"> an interview practice score of 2.</w:t>
      </w:r>
      <w:r w:rsidRPr="00B621D0">
        <w:rPr>
          <w:rFonts w:ascii="Avenir Book" w:hAnsi="Avenir Book"/>
          <w:b/>
          <w:bCs/>
          <w:shd w:val="clear" w:color="auto" w:fill="FFF2CC" w:themeFill="accent4" w:themeFillTint="33"/>
        </w:rPr>
        <w:t xml:space="preserve"> Start with the Federal Requirements for each section.</w:t>
      </w:r>
      <w:r w:rsidRPr="00B621D0">
        <w:rPr>
          <w:rFonts w:ascii="Avenir Book" w:hAnsi="Avenir Book"/>
        </w:rPr>
        <w:t xml:space="preserve"> </w:t>
      </w:r>
    </w:p>
    <w:p w14:paraId="7C2027E4" w14:textId="606D64C3" w:rsidR="008F199E" w:rsidRDefault="008F199E" w:rsidP="00B621D0">
      <w:pPr>
        <w:spacing w:before="120" w:after="0" w:line="276" w:lineRule="auto"/>
        <w:rPr>
          <w:rFonts w:ascii="Garamond" w:hAnsi="Garamond"/>
          <w:sz w:val="24"/>
          <w:szCs w:val="24"/>
        </w:rPr>
      </w:pPr>
      <w:r w:rsidRPr="00B621D0">
        <w:rPr>
          <w:rFonts w:ascii="Garamond" w:hAnsi="Garamond"/>
          <w:sz w:val="24"/>
          <w:szCs w:val="24"/>
        </w:rPr>
        <w:t xml:space="preserve"> </w:t>
      </w:r>
    </w:p>
    <w:p w14:paraId="5FBF6ACC" w14:textId="77777777" w:rsidR="00B621D0" w:rsidRPr="00B621D0" w:rsidRDefault="00B621D0" w:rsidP="00B621D0">
      <w:pPr>
        <w:spacing w:before="120" w:after="0" w:line="276" w:lineRule="auto"/>
        <w:rPr>
          <w:rFonts w:ascii="Garamond" w:hAnsi="Garamond"/>
          <w:b/>
          <w:bCs/>
          <w:sz w:val="24"/>
          <w:szCs w:val="24"/>
        </w:rPr>
      </w:pPr>
    </w:p>
    <w:tbl>
      <w:tblPr>
        <w:tblStyle w:val="GridTable1Light-Accent4"/>
        <w:tblW w:w="0" w:type="auto"/>
        <w:tblLook w:val="04A0" w:firstRow="1" w:lastRow="0" w:firstColumn="1" w:lastColumn="0" w:noHBand="0" w:noVBand="1"/>
      </w:tblPr>
      <w:tblGrid>
        <w:gridCol w:w="1615"/>
        <w:gridCol w:w="7735"/>
      </w:tblGrid>
      <w:tr w:rsidR="008F199E" w:rsidRPr="006C6202" w14:paraId="05EECB83" w14:textId="77777777" w:rsidTr="00B621D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15" w:type="dxa"/>
            <w:shd w:val="clear" w:color="auto" w:fill="FCFAE7"/>
          </w:tcPr>
          <w:p w14:paraId="78A74279" w14:textId="77777777" w:rsidR="008F199E" w:rsidRPr="00B621D0" w:rsidRDefault="008F199E" w:rsidP="005825CD">
            <w:pPr>
              <w:rPr>
                <w:rFonts w:ascii="Avenir Book" w:hAnsi="Avenir Book"/>
                <w:b w:val="0"/>
              </w:rPr>
            </w:pPr>
            <w:r w:rsidRPr="00B621D0">
              <w:rPr>
                <w:rFonts w:ascii="Avenir Book" w:hAnsi="Avenir Book"/>
              </w:rPr>
              <w:t>Item number</w:t>
            </w:r>
          </w:p>
        </w:tc>
        <w:tc>
          <w:tcPr>
            <w:tcW w:w="7735" w:type="dxa"/>
            <w:shd w:val="clear" w:color="auto" w:fill="FCFAE7"/>
          </w:tcPr>
          <w:p w14:paraId="43AE047B" w14:textId="77777777" w:rsidR="008F199E" w:rsidRPr="00B621D0" w:rsidRDefault="008F199E" w:rsidP="005825CD">
            <w:pP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B621D0">
              <w:rPr>
                <w:rFonts w:ascii="Avenir Book" w:hAnsi="Avenir Book"/>
              </w:rPr>
              <w:t>Item description</w:t>
            </w:r>
          </w:p>
        </w:tc>
      </w:tr>
      <w:tr w:rsidR="008F199E" w:rsidRPr="006C6202" w14:paraId="353042C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502187D" w14:textId="77777777" w:rsidR="008F199E" w:rsidRPr="00B621D0" w:rsidRDefault="008F199E" w:rsidP="005825CD">
            <w:pPr>
              <w:rPr>
                <w:rFonts w:ascii="Avenir Book" w:hAnsi="Avenir Book"/>
              </w:rPr>
            </w:pPr>
          </w:p>
        </w:tc>
        <w:tc>
          <w:tcPr>
            <w:tcW w:w="7735" w:type="dxa"/>
          </w:tcPr>
          <w:p w14:paraId="2C723A38"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1. Nutrition Education</w:t>
            </w:r>
          </w:p>
        </w:tc>
      </w:tr>
      <w:tr w:rsidR="008F199E" w:rsidRPr="006C6202" w14:paraId="1B24703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77E63E6" w14:textId="77777777" w:rsidR="008F199E" w:rsidRPr="00B621D0" w:rsidRDefault="008F199E" w:rsidP="005825CD">
            <w:pPr>
              <w:rPr>
                <w:rFonts w:ascii="Avenir Book" w:hAnsi="Avenir Book"/>
              </w:rPr>
            </w:pPr>
          </w:p>
        </w:tc>
        <w:tc>
          <w:tcPr>
            <w:tcW w:w="7735" w:type="dxa"/>
          </w:tcPr>
          <w:p w14:paraId="66CB2A58"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B99B13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FF21704" w14:textId="77777777" w:rsidR="008F199E" w:rsidRPr="00B621D0" w:rsidRDefault="008F199E" w:rsidP="005825CD">
            <w:pPr>
              <w:rPr>
                <w:rFonts w:ascii="Avenir Book" w:hAnsi="Avenir Book"/>
              </w:rPr>
            </w:pPr>
          </w:p>
        </w:tc>
        <w:tc>
          <w:tcPr>
            <w:tcW w:w="7735" w:type="dxa"/>
          </w:tcPr>
          <w:p w14:paraId="6569EC43"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FE66A8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22F5907" w14:textId="77777777" w:rsidR="008F199E" w:rsidRPr="00B621D0" w:rsidRDefault="008F199E" w:rsidP="005825CD">
            <w:pPr>
              <w:rPr>
                <w:rFonts w:ascii="Avenir Book" w:hAnsi="Avenir Book"/>
              </w:rPr>
            </w:pPr>
          </w:p>
        </w:tc>
        <w:tc>
          <w:tcPr>
            <w:tcW w:w="7735" w:type="dxa"/>
          </w:tcPr>
          <w:p w14:paraId="2D772C2C"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3456FC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5918F03" w14:textId="77777777" w:rsidR="008F199E" w:rsidRPr="00B621D0" w:rsidRDefault="008F199E" w:rsidP="005825CD">
            <w:pPr>
              <w:rPr>
                <w:rFonts w:ascii="Avenir Book" w:hAnsi="Avenir Book"/>
              </w:rPr>
            </w:pPr>
          </w:p>
        </w:tc>
        <w:tc>
          <w:tcPr>
            <w:tcW w:w="7735" w:type="dxa"/>
          </w:tcPr>
          <w:p w14:paraId="4C285B5A"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2: Standards for USDA Child Nutrition Programs and School Meals</w:t>
            </w:r>
          </w:p>
        </w:tc>
      </w:tr>
      <w:tr w:rsidR="008F199E" w:rsidRPr="006C6202" w14:paraId="3D9D2B0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9DED8B9" w14:textId="77777777" w:rsidR="008F199E" w:rsidRPr="00B621D0" w:rsidRDefault="008F199E" w:rsidP="005825CD">
            <w:pPr>
              <w:rPr>
                <w:rFonts w:ascii="Avenir Book" w:hAnsi="Avenir Book"/>
              </w:rPr>
            </w:pPr>
          </w:p>
        </w:tc>
        <w:tc>
          <w:tcPr>
            <w:tcW w:w="7735" w:type="dxa"/>
          </w:tcPr>
          <w:p w14:paraId="552D1576"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A6117C8"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1899419" w14:textId="77777777" w:rsidR="008F199E" w:rsidRPr="00B621D0" w:rsidRDefault="008F199E" w:rsidP="005825CD">
            <w:pPr>
              <w:rPr>
                <w:rFonts w:ascii="Avenir Book" w:hAnsi="Avenir Book"/>
              </w:rPr>
            </w:pPr>
          </w:p>
        </w:tc>
        <w:tc>
          <w:tcPr>
            <w:tcW w:w="7735" w:type="dxa"/>
          </w:tcPr>
          <w:p w14:paraId="26035F05"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08DADB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9DA531C" w14:textId="77777777" w:rsidR="008F199E" w:rsidRPr="00B621D0" w:rsidRDefault="008F199E" w:rsidP="005825CD">
            <w:pPr>
              <w:rPr>
                <w:rFonts w:ascii="Avenir Book" w:hAnsi="Avenir Book"/>
              </w:rPr>
            </w:pPr>
          </w:p>
        </w:tc>
        <w:tc>
          <w:tcPr>
            <w:tcW w:w="7735" w:type="dxa"/>
          </w:tcPr>
          <w:p w14:paraId="37B331E3"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9A04A5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64D9CE0" w14:textId="77777777" w:rsidR="008F199E" w:rsidRPr="00B621D0" w:rsidRDefault="008F199E" w:rsidP="005825CD">
            <w:pPr>
              <w:rPr>
                <w:rFonts w:ascii="Avenir Book" w:hAnsi="Avenir Book"/>
              </w:rPr>
            </w:pPr>
          </w:p>
        </w:tc>
        <w:tc>
          <w:tcPr>
            <w:tcW w:w="7735" w:type="dxa"/>
          </w:tcPr>
          <w:p w14:paraId="6A87DFC4"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3: Nutrition Standards for Competitive and Other Foods and Beverages</w:t>
            </w:r>
          </w:p>
        </w:tc>
      </w:tr>
      <w:tr w:rsidR="008F199E" w:rsidRPr="006C6202" w14:paraId="5C3AB66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5514AF8" w14:textId="77777777" w:rsidR="008F199E" w:rsidRPr="00B621D0" w:rsidRDefault="008F199E" w:rsidP="005825CD">
            <w:pPr>
              <w:rPr>
                <w:rFonts w:ascii="Avenir Book" w:hAnsi="Avenir Book"/>
              </w:rPr>
            </w:pPr>
          </w:p>
        </w:tc>
        <w:tc>
          <w:tcPr>
            <w:tcW w:w="7735" w:type="dxa"/>
          </w:tcPr>
          <w:p w14:paraId="6AB5D1B3"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0E150A3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374DA0C" w14:textId="77777777" w:rsidR="008F199E" w:rsidRPr="00B621D0" w:rsidRDefault="008F199E" w:rsidP="005825CD">
            <w:pPr>
              <w:rPr>
                <w:rFonts w:ascii="Avenir Book" w:hAnsi="Avenir Book"/>
              </w:rPr>
            </w:pPr>
          </w:p>
        </w:tc>
        <w:tc>
          <w:tcPr>
            <w:tcW w:w="7735" w:type="dxa"/>
          </w:tcPr>
          <w:p w14:paraId="44DDDA85"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50C869C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834C687" w14:textId="77777777" w:rsidR="008F199E" w:rsidRPr="00B621D0" w:rsidRDefault="008F199E" w:rsidP="005825CD">
            <w:pPr>
              <w:rPr>
                <w:rFonts w:ascii="Avenir Book" w:hAnsi="Avenir Book"/>
              </w:rPr>
            </w:pPr>
          </w:p>
        </w:tc>
        <w:tc>
          <w:tcPr>
            <w:tcW w:w="7735" w:type="dxa"/>
          </w:tcPr>
          <w:p w14:paraId="7BB102E1"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DCD6AF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38EAA78" w14:textId="77777777" w:rsidR="008F199E" w:rsidRPr="00B621D0" w:rsidRDefault="008F199E" w:rsidP="005825CD">
            <w:pPr>
              <w:rPr>
                <w:rFonts w:ascii="Avenir Book" w:hAnsi="Avenir Book"/>
              </w:rPr>
            </w:pPr>
          </w:p>
        </w:tc>
        <w:tc>
          <w:tcPr>
            <w:tcW w:w="7735" w:type="dxa"/>
          </w:tcPr>
          <w:p w14:paraId="032E99C2"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4: Physical Education and Physical Activity</w:t>
            </w:r>
          </w:p>
        </w:tc>
      </w:tr>
      <w:tr w:rsidR="008F199E" w:rsidRPr="006C6202" w14:paraId="5698260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C8E38A4" w14:textId="77777777" w:rsidR="008F199E" w:rsidRPr="00B621D0" w:rsidRDefault="008F199E" w:rsidP="005825CD">
            <w:pPr>
              <w:rPr>
                <w:rFonts w:ascii="Avenir Book" w:hAnsi="Avenir Book"/>
              </w:rPr>
            </w:pPr>
          </w:p>
        </w:tc>
        <w:tc>
          <w:tcPr>
            <w:tcW w:w="7735" w:type="dxa"/>
          </w:tcPr>
          <w:p w14:paraId="371FB60F"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05C6116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5F8C14D" w14:textId="77777777" w:rsidR="008F199E" w:rsidRPr="00B621D0" w:rsidRDefault="008F199E" w:rsidP="005825CD">
            <w:pPr>
              <w:rPr>
                <w:rFonts w:ascii="Avenir Book" w:hAnsi="Avenir Book"/>
              </w:rPr>
            </w:pPr>
          </w:p>
        </w:tc>
        <w:tc>
          <w:tcPr>
            <w:tcW w:w="7735" w:type="dxa"/>
          </w:tcPr>
          <w:p w14:paraId="531C751F"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A69EAF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A96B93F" w14:textId="77777777" w:rsidR="008F199E" w:rsidRPr="00B621D0" w:rsidRDefault="008F199E" w:rsidP="005825CD">
            <w:pPr>
              <w:rPr>
                <w:rFonts w:ascii="Avenir Book" w:hAnsi="Avenir Book"/>
              </w:rPr>
            </w:pPr>
          </w:p>
        </w:tc>
        <w:tc>
          <w:tcPr>
            <w:tcW w:w="7735" w:type="dxa"/>
          </w:tcPr>
          <w:p w14:paraId="234D6008"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1798E8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C673029" w14:textId="77777777" w:rsidR="008F199E" w:rsidRPr="00B621D0" w:rsidRDefault="008F199E" w:rsidP="005825CD">
            <w:pPr>
              <w:rPr>
                <w:rFonts w:ascii="Avenir Book" w:hAnsi="Avenir Book"/>
              </w:rPr>
            </w:pPr>
          </w:p>
        </w:tc>
        <w:tc>
          <w:tcPr>
            <w:tcW w:w="7735" w:type="dxa"/>
          </w:tcPr>
          <w:p w14:paraId="1DAF8477"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5: Wellness Promotion and Marketing</w:t>
            </w:r>
          </w:p>
        </w:tc>
      </w:tr>
      <w:tr w:rsidR="008F199E" w:rsidRPr="006C6202" w14:paraId="4D1BA36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F5E1EA5" w14:textId="77777777" w:rsidR="008F199E" w:rsidRPr="00B621D0" w:rsidRDefault="008F199E" w:rsidP="005825CD">
            <w:pPr>
              <w:rPr>
                <w:rFonts w:ascii="Avenir Book" w:hAnsi="Avenir Book"/>
              </w:rPr>
            </w:pPr>
          </w:p>
        </w:tc>
        <w:tc>
          <w:tcPr>
            <w:tcW w:w="7735" w:type="dxa"/>
          </w:tcPr>
          <w:p w14:paraId="38CA89F7"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956EAA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38582B4A" w14:textId="77777777" w:rsidR="008F199E" w:rsidRPr="00B621D0" w:rsidRDefault="008F199E" w:rsidP="005825CD">
            <w:pPr>
              <w:rPr>
                <w:rFonts w:ascii="Avenir Book" w:hAnsi="Avenir Book"/>
              </w:rPr>
            </w:pPr>
          </w:p>
        </w:tc>
        <w:tc>
          <w:tcPr>
            <w:tcW w:w="7735" w:type="dxa"/>
          </w:tcPr>
          <w:p w14:paraId="2981884E"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F5ACA3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67606F4" w14:textId="77777777" w:rsidR="008F199E" w:rsidRPr="00B621D0" w:rsidRDefault="008F199E" w:rsidP="005825CD">
            <w:pPr>
              <w:rPr>
                <w:rFonts w:ascii="Avenir Book" w:hAnsi="Avenir Book"/>
              </w:rPr>
            </w:pPr>
          </w:p>
        </w:tc>
        <w:tc>
          <w:tcPr>
            <w:tcW w:w="7735" w:type="dxa"/>
          </w:tcPr>
          <w:p w14:paraId="38F58E24"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35B2F3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90BFF8A" w14:textId="77777777" w:rsidR="008F199E" w:rsidRPr="00B621D0" w:rsidRDefault="008F199E" w:rsidP="005825CD">
            <w:pPr>
              <w:rPr>
                <w:rFonts w:ascii="Avenir Book" w:hAnsi="Avenir Book"/>
              </w:rPr>
            </w:pPr>
          </w:p>
        </w:tc>
        <w:tc>
          <w:tcPr>
            <w:tcW w:w="7735" w:type="dxa"/>
          </w:tcPr>
          <w:p w14:paraId="7C571204"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6: Implementation, Evaluation &amp; Communication</w:t>
            </w:r>
          </w:p>
        </w:tc>
      </w:tr>
      <w:tr w:rsidR="008F199E" w:rsidRPr="006C6202" w14:paraId="3876D70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C2E61DD" w14:textId="77777777" w:rsidR="008F199E" w:rsidRPr="006C6202" w:rsidRDefault="008F199E" w:rsidP="005825CD">
            <w:pPr>
              <w:rPr>
                <w:rFonts w:ascii="Garamond" w:hAnsi="Garamond"/>
                <w:sz w:val="24"/>
                <w:szCs w:val="24"/>
              </w:rPr>
            </w:pPr>
          </w:p>
        </w:tc>
        <w:tc>
          <w:tcPr>
            <w:tcW w:w="7735" w:type="dxa"/>
          </w:tcPr>
          <w:p w14:paraId="2A6D26D1"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75DBDE5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222E1E2" w14:textId="77777777" w:rsidR="008F199E" w:rsidRPr="006C6202" w:rsidRDefault="008F199E" w:rsidP="005825CD">
            <w:pPr>
              <w:rPr>
                <w:rFonts w:ascii="Garamond" w:hAnsi="Garamond"/>
                <w:sz w:val="24"/>
                <w:szCs w:val="24"/>
              </w:rPr>
            </w:pPr>
          </w:p>
        </w:tc>
        <w:tc>
          <w:tcPr>
            <w:tcW w:w="7735" w:type="dxa"/>
          </w:tcPr>
          <w:p w14:paraId="4F406E7F"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379B4497"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EEDB881" w14:textId="77777777" w:rsidR="008F199E" w:rsidRPr="006C6202" w:rsidRDefault="008F199E" w:rsidP="005825CD">
            <w:pPr>
              <w:rPr>
                <w:rFonts w:ascii="Garamond" w:hAnsi="Garamond"/>
                <w:sz w:val="24"/>
                <w:szCs w:val="24"/>
              </w:rPr>
            </w:pPr>
          </w:p>
        </w:tc>
        <w:tc>
          <w:tcPr>
            <w:tcW w:w="7735" w:type="dxa"/>
          </w:tcPr>
          <w:p w14:paraId="50CBDAF2"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14:paraId="286B2DCF" w14:textId="70E7EEA3" w:rsidR="00B621D0" w:rsidRPr="00A815DF" w:rsidRDefault="008F199E" w:rsidP="00B621D0">
      <w:pPr>
        <w:spacing w:line="480" w:lineRule="auto"/>
        <w:rPr>
          <w:rFonts w:ascii="Lato" w:hAnsi="Lato" w:cs="Calibri"/>
          <w:b/>
          <w:color w:val="EB6B1B"/>
          <w:spacing w:val="20"/>
        </w:rPr>
      </w:pPr>
      <w:r>
        <w:rPr>
          <w:b/>
          <w:bCs/>
          <w:sz w:val="24"/>
          <w:szCs w:val="24"/>
        </w:rPr>
        <w:br w:type="page"/>
      </w:r>
      <w:r w:rsidR="00B621D0">
        <w:rPr>
          <w:rFonts w:ascii="Lato" w:hAnsi="Lato" w:cs="Calibri"/>
          <w:b/>
          <w:color w:val="EB6B1B"/>
          <w:spacing w:val="20"/>
        </w:rPr>
        <w:lastRenderedPageBreak/>
        <w:t xml:space="preserve">SECTION 4: OPPORTUNITIES FOR GROWTH </w:t>
      </w:r>
    </w:p>
    <w:p w14:paraId="6E7417F4" w14:textId="753DF973" w:rsidR="008F199E" w:rsidRPr="00B621D0" w:rsidRDefault="008F199E" w:rsidP="00B621D0">
      <w:pPr>
        <w:spacing w:after="0" w:line="276" w:lineRule="auto"/>
        <w:rPr>
          <w:rFonts w:ascii="Avenir Book" w:hAnsi="Avenir Book"/>
        </w:rPr>
      </w:pPr>
      <w:r w:rsidRPr="00B621D0">
        <w:rPr>
          <w:rFonts w:ascii="Avenir Book" w:hAnsi="Avenir Book"/>
        </w:rPr>
        <w:t xml:space="preserve">This identifies areas where the district has either not addressed the topic in policy or practice; or has only addressed the topic in a very limited way. </w:t>
      </w:r>
    </w:p>
    <w:p w14:paraId="6597946E" w14:textId="59C9A835" w:rsidR="00B621D0" w:rsidRDefault="00B621D0" w:rsidP="00B621D0">
      <w:pPr>
        <w:spacing w:after="0" w:line="276" w:lineRule="auto"/>
        <w:rPr>
          <w:rFonts w:ascii="Garamond" w:hAnsi="Garamond"/>
          <w:sz w:val="24"/>
          <w:szCs w:val="24"/>
        </w:rPr>
      </w:pPr>
      <w:r w:rsidRPr="006C6202">
        <w:rPr>
          <w:rFonts w:ascii="Garamond" w:hAnsi="Garamond"/>
          <w:noProof/>
          <w:sz w:val="24"/>
          <w:szCs w:val="24"/>
        </w:rPr>
        <w:drawing>
          <wp:anchor distT="0" distB="0" distL="114300" distR="114300" simplePos="0" relativeHeight="251665408" behindDoc="1" locked="0" layoutInCell="1" allowOverlap="1" wp14:anchorId="0ECB9E28" wp14:editId="588C35C1">
            <wp:simplePos x="0" y="0"/>
            <wp:positionH relativeFrom="margin">
              <wp:posOffset>36195</wp:posOffset>
            </wp:positionH>
            <wp:positionV relativeFrom="paragraph">
              <wp:posOffset>191770</wp:posOffset>
            </wp:positionV>
            <wp:extent cx="696595" cy="735330"/>
            <wp:effectExtent l="0" t="0" r="1905" b="1270"/>
            <wp:wrapTight wrapText="bothSides">
              <wp:wrapPolygon edited="0">
                <wp:start x="0" y="0"/>
                <wp:lineTo x="0" y="21264"/>
                <wp:lineTo x="21265" y="21264"/>
                <wp:lineTo x="21265" y="0"/>
                <wp:lineTo x="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6595" cy="735330"/>
                    </a:xfrm>
                    <a:prstGeom prst="rect">
                      <a:avLst/>
                    </a:prstGeom>
                  </pic:spPr>
                </pic:pic>
              </a:graphicData>
            </a:graphic>
            <wp14:sizeRelH relativeFrom="page">
              <wp14:pctWidth>0</wp14:pctWidth>
            </wp14:sizeRelH>
            <wp14:sizeRelV relativeFrom="page">
              <wp14:pctHeight>0</wp14:pctHeight>
            </wp14:sizeRelV>
          </wp:anchor>
        </w:drawing>
      </w:r>
    </w:p>
    <w:p w14:paraId="76C7D549" w14:textId="0AB195BA" w:rsidR="008F199E" w:rsidRPr="00B621D0" w:rsidRDefault="008F199E" w:rsidP="008F199E">
      <w:pPr>
        <w:pStyle w:val="ListParagraph"/>
        <w:numPr>
          <w:ilvl w:val="0"/>
          <w:numId w:val="1"/>
        </w:numPr>
        <w:spacing w:before="120" w:after="0" w:line="276" w:lineRule="auto"/>
        <w:rPr>
          <w:rFonts w:ascii="Avenir Book" w:hAnsi="Avenir Book"/>
          <w:b/>
          <w:bCs/>
        </w:rPr>
      </w:pPr>
      <w:r w:rsidRPr="00B621D0">
        <w:rPr>
          <w:rFonts w:ascii="Avenir Book" w:hAnsi="Avenir Book"/>
          <w:shd w:val="clear" w:color="auto" w:fill="FFF2CC" w:themeFill="accent4" w:themeFillTint="33"/>
        </w:rPr>
        <w:t xml:space="preserve">Enter the items that received </w:t>
      </w:r>
      <w:r w:rsidRPr="00B621D0">
        <w:rPr>
          <w:rFonts w:ascii="Avenir Book" w:hAnsi="Avenir Book"/>
          <w:bCs/>
          <w:shd w:val="clear" w:color="auto" w:fill="FFF2CC" w:themeFill="accent4" w:themeFillTint="33"/>
        </w:rPr>
        <w:t xml:space="preserve">a </w:t>
      </w:r>
      <w:r w:rsidRPr="00B621D0">
        <w:rPr>
          <w:rFonts w:ascii="Avenir Book" w:hAnsi="Avenir Book"/>
          <w:shd w:val="clear" w:color="auto" w:fill="FFF2CC" w:themeFill="accent4" w:themeFillTint="33"/>
        </w:rPr>
        <w:t xml:space="preserve">written policy score of 0 or 1 </w:t>
      </w:r>
      <w:r w:rsidRPr="00B621D0">
        <w:rPr>
          <w:rFonts w:ascii="Avenir Book" w:hAnsi="Avenir Book"/>
          <w:b/>
          <w:shd w:val="clear" w:color="auto" w:fill="FFF2CC" w:themeFill="accent4" w:themeFillTint="33"/>
        </w:rPr>
        <w:t>and</w:t>
      </w:r>
      <w:r w:rsidRPr="00B621D0">
        <w:rPr>
          <w:rFonts w:ascii="Avenir Book" w:hAnsi="Avenir Book"/>
          <w:shd w:val="clear" w:color="auto" w:fill="FFF2CC" w:themeFill="accent4" w:themeFillTint="33"/>
        </w:rPr>
        <w:t xml:space="preserve"> </w:t>
      </w:r>
      <w:r w:rsidRPr="00B621D0">
        <w:rPr>
          <w:rFonts w:ascii="Avenir Book" w:hAnsi="Avenir Book"/>
          <w:shd w:val="clear" w:color="auto" w:fill="FFF2CC" w:themeFill="accent4" w:themeFillTint="33"/>
        </w:rPr>
        <w:br/>
        <w:t xml:space="preserve">an interview practice score of 0 or 1. </w:t>
      </w:r>
      <w:r w:rsidRPr="00B621D0">
        <w:rPr>
          <w:rFonts w:ascii="Avenir Book" w:hAnsi="Avenir Book"/>
          <w:b/>
          <w:bCs/>
          <w:shd w:val="clear" w:color="auto" w:fill="FFF2CC" w:themeFill="accent4" w:themeFillTint="33"/>
        </w:rPr>
        <w:t>Start with the Federal Requirements for each section.</w:t>
      </w:r>
      <w:r w:rsidRPr="00B621D0">
        <w:rPr>
          <w:rFonts w:ascii="Avenir Book" w:hAnsi="Avenir Book"/>
          <w:b/>
          <w:bCs/>
        </w:rPr>
        <w:t xml:space="preserve"> </w:t>
      </w:r>
    </w:p>
    <w:p w14:paraId="6B4E5637" w14:textId="2846D677" w:rsidR="008F199E" w:rsidRDefault="008F199E" w:rsidP="008F199E">
      <w:pPr>
        <w:spacing w:after="0"/>
        <w:rPr>
          <w:rFonts w:ascii="Garamond" w:hAnsi="Garamond"/>
          <w:sz w:val="24"/>
          <w:szCs w:val="24"/>
        </w:rPr>
      </w:pPr>
    </w:p>
    <w:p w14:paraId="409E6B92" w14:textId="77777777" w:rsidR="00B621D0" w:rsidRDefault="00B621D0" w:rsidP="008F199E">
      <w:pPr>
        <w:spacing w:after="0"/>
        <w:rPr>
          <w:rFonts w:ascii="Garamond" w:hAnsi="Garamond"/>
          <w:sz w:val="24"/>
          <w:szCs w:val="24"/>
        </w:rPr>
      </w:pPr>
    </w:p>
    <w:p w14:paraId="6B16F858" w14:textId="77777777" w:rsidR="00B621D0" w:rsidRPr="006C6202" w:rsidRDefault="00B621D0" w:rsidP="008F199E">
      <w:pPr>
        <w:spacing w:after="0"/>
        <w:rPr>
          <w:rFonts w:ascii="Garamond" w:hAnsi="Garamond"/>
          <w:sz w:val="24"/>
          <w:szCs w:val="24"/>
        </w:rPr>
      </w:pPr>
    </w:p>
    <w:tbl>
      <w:tblPr>
        <w:tblStyle w:val="GridTable1Light-Accent4"/>
        <w:tblW w:w="0" w:type="auto"/>
        <w:tblLook w:val="04A0" w:firstRow="1" w:lastRow="0" w:firstColumn="1" w:lastColumn="0" w:noHBand="0" w:noVBand="1"/>
      </w:tblPr>
      <w:tblGrid>
        <w:gridCol w:w="1615"/>
        <w:gridCol w:w="7735"/>
      </w:tblGrid>
      <w:tr w:rsidR="008F199E" w:rsidRPr="006C6202" w14:paraId="5A347224" w14:textId="77777777" w:rsidTr="00B621D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15" w:type="dxa"/>
            <w:shd w:val="clear" w:color="auto" w:fill="FCFAE7"/>
          </w:tcPr>
          <w:p w14:paraId="374E7032" w14:textId="77777777" w:rsidR="008F199E" w:rsidRPr="00B621D0" w:rsidRDefault="008F199E" w:rsidP="005825CD">
            <w:pPr>
              <w:rPr>
                <w:rFonts w:ascii="Avenir Book" w:hAnsi="Avenir Book"/>
                <w:b w:val="0"/>
              </w:rPr>
            </w:pPr>
            <w:r w:rsidRPr="00B621D0">
              <w:rPr>
                <w:rFonts w:ascii="Avenir Book" w:hAnsi="Avenir Book"/>
              </w:rPr>
              <w:t>Item number</w:t>
            </w:r>
          </w:p>
        </w:tc>
        <w:tc>
          <w:tcPr>
            <w:tcW w:w="7735" w:type="dxa"/>
            <w:shd w:val="clear" w:color="auto" w:fill="FCFAE7"/>
          </w:tcPr>
          <w:p w14:paraId="5732FD83" w14:textId="77777777" w:rsidR="008F199E" w:rsidRPr="00B621D0" w:rsidRDefault="008F199E" w:rsidP="005825CD">
            <w:pPr>
              <w:cnfStyle w:val="100000000000" w:firstRow="1" w:lastRow="0" w:firstColumn="0" w:lastColumn="0" w:oddVBand="0" w:evenVBand="0" w:oddHBand="0" w:evenHBand="0" w:firstRowFirstColumn="0" w:firstRowLastColumn="0" w:lastRowFirstColumn="0" w:lastRowLastColumn="0"/>
              <w:rPr>
                <w:rFonts w:ascii="Avenir Book" w:hAnsi="Avenir Book"/>
                <w:b w:val="0"/>
              </w:rPr>
            </w:pPr>
            <w:r w:rsidRPr="00B621D0">
              <w:rPr>
                <w:rFonts w:ascii="Avenir Book" w:hAnsi="Avenir Book"/>
              </w:rPr>
              <w:t>Item description</w:t>
            </w:r>
          </w:p>
        </w:tc>
      </w:tr>
      <w:tr w:rsidR="008F199E" w:rsidRPr="006C6202" w14:paraId="51E076DB"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90BA9F8" w14:textId="77777777" w:rsidR="008F199E" w:rsidRPr="00B621D0" w:rsidRDefault="008F199E" w:rsidP="005825CD">
            <w:pPr>
              <w:rPr>
                <w:rFonts w:ascii="Avenir Book" w:hAnsi="Avenir Book"/>
              </w:rPr>
            </w:pPr>
          </w:p>
        </w:tc>
        <w:tc>
          <w:tcPr>
            <w:tcW w:w="7735" w:type="dxa"/>
          </w:tcPr>
          <w:p w14:paraId="3F844F3C"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1. Nutrition Education</w:t>
            </w:r>
          </w:p>
        </w:tc>
      </w:tr>
      <w:tr w:rsidR="008F199E" w:rsidRPr="006C6202" w14:paraId="5D85934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B3C8308" w14:textId="77777777" w:rsidR="008F199E" w:rsidRPr="00B621D0" w:rsidRDefault="008F199E" w:rsidP="005825CD">
            <w:pPr>
              <w:rPr>
                <w:rFonts w:ascii="Avenir Book" w:hAnsi="Avenir Book"/>
              </w:rPr>
            </w:pPr>
          </w:p>
        </w:tc>
        <w:tc>
          <w:tcPr>
            <w:tcW w:w="7735" w:type="dxa"/>
          </w:tcPr>
          <w:p w14:paraId="4B7B8AB8"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18ADD96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86EF95B" w14:textId="77777777" w:rsidR="008F199E" w:rsidRPr="00B621D0" w:rsidRDefault="008F199E" w:rsidP="005825CD">
            <w:pPr>
              <w:rPr>
                <w:rFonts w:ascii="Avenir Book" w:hAnsi="Avenir Book"/>
              </w:rPr>
            </w:pPr>
          </w:p>
        </w:tc>
        <w:tc>
          <w:tcPr>
            <w:tcW w:w="7735" w:type="dxa"/>
          </w:tcPr>
          <w:p w14:paraId="0461029C"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AA8F0C2"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0798613" w14:textId="77777777" w:rsidR="008F199E" w:rsidRPr="00B621D0" w:rsidRDefault="008F199E" w:rsidP="005825CD">
            <w:pPr>
              <w:rPr>
                <w:rFonts w:ascii="Avenir Book" w:hAnsi="Avenir Book"/>
              </w:rPr>
            </w:pPr>
          </w:p>
        </w:tc>
        <w:tc>
          <w:tcPr>
            <w:tcW w:w="7735" w:type="dxa"/>
          </w:tcPr>
          <w:p w14:paraId="3119824F"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4C31A120"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E291711" w14:textId="77777777" w:rsidR="008F199E" w:rsidRPr="00B621D0" w:rsidRDefault="008F199E" w:rsidP="005825CD">
            <w:pPr>
              <w:rPr>
                <w:rFonts w:ascii="Avenir Book" w:hAnsi="Avenir Book"/>
              </w:rPr>
            </w:pPr>
          </w:p>
        </w:tc>
        <w:tc>
          <w:tcPr>
            <w:tcW w:w="7735" w:type="dxa"/>
          </w:tcPr>
          <w:p w14:paraId="0966EA27"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2: Standards for USDA Child Nutrition Programs and School Meals</w:t>
            </w:r>
          </w:p>
        </w:tc>
      </w:tr>
      <w:tr w:rsidR="008F199E" w:rsidRPr="006C6202" w14:paraId="5E4E5C8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6FF22FE" w14:textId="77777777" w:rsidR="008F199E" w:rsidRPr="00B621D0" w:rsidRDefault="008F199E" w:rsidP="005825CD">
            <w:pPr>
              <w:rPr>
                <w:rFonts w:ascii="Avenir Book" w:hAnsi="Avenir Book"/>
              </w:rPr>
            </w:pPr>
          </w:p>
        </w:tc>
        <w:tc>
          <w:tcPr>
            <w:tcW w:w="7735" w:type="dxa"/>
          </w:tcPr>
          <w:p w14:paraId="24EE2000"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38C15AA"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F411157" w14:textId="77777777" w:rsidR="008F199E" w:rsidRPr="00B621D0" w:rsidRDefault="008F199E" w:rsidP="005825CD">
            <w:pPr>
              <w:rPr>
                <w:rFonts w:ascii="Avenir Book" w:hAnsi="Avenir Book"/>
              </w:rPr>
            </w:pPr>
          </w:p>
        </w:tc>
        <w:tc>
          <w:tcPr>
            <w:tcW w:w="7735" w:type="dxa"/>
          </w:tcPr>
          <w:p w14:paraId="7E43366E"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3D5F0C0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02816C3" w14:textId="77777777" w:rsidR="008F199E" w:rsidRPr="00B621D0" w:rsidRDefault="008F199E" w:rsidP="005825CD">
            <w:pPr>
              <w:rPr>
                <w:rFonts w:ascii="Avenir Book" w:hAnsi="Avenir Book"/>
              </w:rPr>
            </w:pPr>
          </w:p>
        </w:tc>
        <w:tc>
          <w:tcPr>
            <w:tcW w:w="7735" w:type="dxa"/>
          </w:tcPr>
          <w:p w14:paraId="7CFE285A"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2C4C9B2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025CD118" w14:textId="77777777" w:rsidR="008F199E" w:rsidRPr="00B621D0" w:rsidRDefault="008F199E" w:rsidP="005825CD">
            <w:pPr>
              <w:rPr>
                <w:rFonts w:ascii="Avenir Book" w:hAnsi="Avenir Book"/>
              </w:rPr>
            </w:pPr>
          </w:p>
        </w:tc>
        <w:tc>
          <w:tcPr>
            <w:tcW w:w="7735" w:type="dxa"/>
          </w:tcPr>
          <w:p w14:paraId="3DCE3ED1"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3: Nutrition Standards for Competitive and Other Foods and Beverages</w:t>
            </w:r>
          </w:p>
        </w:tc>
      </w:tr>
      <w:tr w:rsidR="008F199E" w:rsidRPr="006C6202" w14:paraId="2D8433A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1E87BF0" w14:textId="77777777" w:rsidR="008F199E" w:rsidRPr="00B621D0" w:rsidRDefault="008F199E" w:rsidP="005825CD">
            <w:pPr>
              <w:rPr>
                <w:rFonts w:ascii="Avenir Book" w:hAnsi="Avenir Book"/>
              </w:rPr>
            </w:pPr>
          </w:p>
        </w:tc>
        <w:tc>
          <w:tcPr>
            <w:tcW w:w="7735" w:type="dxa"/>
          </w:tcPr>
          <w:p w14:paraId="1EE76115"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ABB320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3BD6887" w14:textId="77777777" w:rsidR="008F199E" w:rsidRPr="00B621D0" w:rsidRDefault="008F199E" w:rsidP="005825CD">
            <w:pPr>
              <w:rPr>
                <w:rFonts w:ascii="Avenir Book" w:hAnsi="Avenir Book"/>
              </w:rPr>
            </w:pPr>
          </w:p>
        </w:tc>
        <w:tc>
          <w:tcPr>
            <w:tcW w:w="7735" w:type="dxa"/>
          </w:tcPr>
          <w:p w14:paraId="545FCFFE"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5DA8BDAF"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A7AAF1F" w14:textId="77777777" w:rsidR="008F199E" w:rsidRPr="00B621D0" w:rsidRDefault="008F199E" w:rsidP="005825CD">
            <w:pPr>
              <w:rPr>
                <w:rFonts w:ascii="Avenir Book" w:hAnsi="Avenir Book"/>
              </w:rPr>
            </w:pPr>
          </w:p>
        </w:tc>
        <w:tc>
          <w:tcPr>
            <w:tcW w:w="7735" w:type="dxa"/>
          </w:tcPr>
          <w:p w14:paraId="4F9D3936"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195C02BF"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D81C016" w14:textId="77777777" w:rsidR="008F199E" w:rsidRPr="00B621D0" w:rsidRDefault="008F199E" w:rsidP="005825CD">
            <w:pPr>
              <w:rPr>
                <w:rFonts w:ascii="Avenir Book" w:hAnsi="Avenir Book"/>
              </w:rPr>
            </w:pPr>
          </w:p>
        </w:tc>
        <w:tc>
          <w:tcPr>
            <w:tcW w:w="7735" w:type="dxa"/>
          </w:tcPr>
          <w:p w14:paraId="65B2D9D7"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4: Physical Education and Physical Activity</w:t>
            </w:r>
          </w:p>
        </w:tc>
      </w:tr>
      <w:tr w:rsidR="008F199E" w:rsidRPr="006C6202" w14:paraId="1A74098E"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9E2139A" w14:textId="77777777" w:rsidR="008F199E" w:rsidRPr="00B621D0" w:rsidRDefault="008F199E" w:rsidP="005825CD">
            <w:pPr>
              <w:rPr>
                <w:rFonts w:ascii="Avenir Book" w:hAnsi="Avenir Book"/>
              </w:rPr>
            </w:pPr>
          </w:p>
        </w:tc>
        <w:tc>
          <w:tcPr>
            <w:tcW w:w="7735" w:type="dxa"/>
          </w:tcPr>
          <w:p w14:paraId="71170051"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72841938"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709F563D" w14:textId="77777777" w:rsidR="008F199E" w:rsidRPr="00B621D0" w:rsidRDefault="008F199E" w:rsidP="005825CD">
            <w:pPr>
              <w:rPr>
                <w:rFonts w:ascii="Avenir Book" w:hAnsi="Avenir Book"/>
              </w:rPr>
            </w:pPr>
          </w:p>
        </w:tc>
        <w:tc>
          <w:tcPr>
            <w:tcW w:w="7735" w:type="dxa"/>
          </w:tcPr>
          <w:p w14:paraId="2BBC5135"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6B91C045"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0C877AC" w14:textId="77777777" w:rsidR="008F199E" w:rsidRPr="00B621D0" w:rsidRDefault="008F199E" w:rsidP="005825CD">
            <w:pPr>
              <w:rPr>
                <w:rFonts w:ascii="Avenir Book" w:hAnsi="Avenir Book"/>
              </w:rPr>
            </w:pPr>
          </w:p>
        </w:tc>
        <w:tc>
          <w:tcPr>
            <w:tcW w:w="7735" w:type="dxa"/>
          </w:tcPr>
          <w:p w14:paraId="35A3E4EA"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p>
        </w:tc>
      </w:tr>
      <w:tr w:rsidR="008F199E" w:rsidRPr="006C6202" w14:paraId="04A7519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5189FA0C" w14:textId="77777777" w:rsidR="008F199E" w:rsidRPr="00B621D0" w:rsidRDefault="008F199E" w:rsidP="005825CD">
            <w:pPr>
              <w:rPr>
                <w:rFonts w:ascii="Avenir Book" w:hAnsi="Avenir Book"/>
              </w:rPr>
            </w:pPr>
          </w:p>
        </w:tc>
        <w:tc>
          <w:tcPr>
            <w:tcW w:w="7735" w:type="dxa"/>
          </w:tcPr>
          <w:p w14:paraId="354A7640" w14:textId="77777777" w:rsidR="008F199E" w:rsidRPr="00B621D0"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B621D0">
              <w:rPr>
                <w:rFonts w:ascii="Avenir Book" w:hAnsi="Avenir Book"/>
              </w:rPr>
              <w:t>Section 5: Wellness Promotion and Marketing</w:t>
            </w:r>
          </w:p>
        </w:tc>
      </w:tr>
      <w:tr w:rsidR="008F199E" w:rsidRPr="006C6202" w14:paraId="540715BD"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1F0D2C3" w14:textId="77777777" w:rsidR="008F199E" w:rsidRPr="006C6202" w:rsidRDefault="008F199E" w:rsidP="005825CD">
            <w:pPr>
              <w:rPr>
                <w:rFonts w:ascii="Garamond" w:hAnsi="Garamond"/>
                <w:sz w:val="24"/>
                <w:szCs w:val="24"/>
              </w:rPr>
            </w:pPr>
          </w:p>
        </w:tc>
        <w:tc>
          <w:tcPr>
            <w:tcW w:w="7735" w:type="dxa"/>
          </w:tcPr>
          <w:p w14:paraId="2ED24753"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590C3696"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2ED9E4A7" w14:textId="77777777" w:rsidR="008F199E" w:rsidRPr="006C6202" w:rsidRDefault="008F199E" w:rsidP="005825CD">
            <w:pPr>
              <w:rPr>
                <w:rFonts w:ascii="Garamond" w:hAnsi="Garamond"/>
                <w:sz w:val="24"/>
                <w:szCs w:val="24"/>
              </w:rPr>
            </w:pPr>
          </w:p>
        </w:tc>
        <w:tc>
          <w:tcPr>
            <w:tcW w:w="7735" w:type="dxa"/>
          </w:tcPr>
          <w:p w14:paraId="7825B135"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1CE4CA61"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44970DE8" w14:textId="77777777" w:rsidR="008F199E" w:rsidRPr="006C6202" w:rsidRDefault="008F199E" w:rsidP="005825CD">
            <w:pPr>
              <w:rPr>
                <w:rFonts w:ascii="Garamond" w:hAnsi="Garamond"/>
                <w:sz w:val="24"/>
                <w:szCs w:val="24"/>
              </w:rPr>
            </w:pPr>
          </w:p>
        </w:tc>
        <w:tc>
          <w:tcPr>
            <w:tcW w:w="7735" w:type="dxa"/>
          </w:tcPr>
          <w:p w14:paraId="71FD48F5"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031D5129"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034A9F5" w14:textId="77777777" w:rsidR="008F199E" w:rsidRPr="006C6202" w:rsidRDefault="008F199E" w:rsidP="005825CD">
            <w:pPr>
              <w:rPr>
                <w:rFonts w:ascii="Garamond" w:hAnsi="Garamond"/>
                <w:sz w:val="24"/>
                <w:szCs w:val="24"/>
              </w:rPr>
            </w:pPr>
          </w:p>
        </w:tc>
        <w:tc>
          <w:tcPr>
            <w:tcW w:w="7735" w:type="dxa"/>
          </w:tcPr>
          <w:p w14:paraId="4F68D0C1" w14:textId="77777777" w:rsidR="008F199E" w:rsidRPr="00A06834" w:rsidRDefault="008F199E" w:rsidP="005825C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A06834">
              <w:rPr>
                <w:rFonts w:ascii="Avenir Book" w:hAnsi="Avenir Book"/>
              </w:rPr>
              <w:t>Section 6: Implementation, Evaluation &amp; Communication</w:t>
            </w:r>
          </w:p>
        </w:tc>
      </w:tr>
      <w:tr w:rsidR="008F199E" w:rsidRPr="006C6202" w14:paraId="45EE936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16BF4B98" w14:textId="77777777" w:rsidR="008F199E" w:rsidRPr="006C6202" w:rsidRDefault="008F199E" w:rsidP="005825CD">
            <w:pPr>
              <w:rPr>
                <w:rFonts w:ascii="Garamond" w:hAnsi="Garamond"/>
                <w:sz w:val="24"/>
                <w:szCs w:val="24"/>
              </w:rPr>
            </w:pPr>
          </w:p>
        </w:tc>
        <w:tc>
          <w:tcPr>
            <w:tcW w:w="7735" w:type="dxa"/>
          </w:tcPr>
          <w:p w14:paraId="43C3B474"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169ED184"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C994794" w14:textId="77777777" w:rsidR="008F199E" w:rsidRPr="006C6202" w:rsidRDefault="008F199E" w:rsidP="005825CD">
            <w:pPr>
              <w:rPr>
                <w:rFonts w:ascii="Garamond" w:hAnsi="Garamond"/>
                <w:sz w:val="24"/>
                <w:szCs w:val="24"/>
              </w:rPr>
            </w:pPr>
          </w:p>
        </w:tc>
        <w:tc>
          <w:tcPr>
            <w:tcW w:w="7735" w:type="dxa"/>
          </w:tcPr>
          <w:p w14:paraId="4F5BFA51"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r w:rsidR="008F199E" w:rsidRPr="006C6202" w14:paraId="4131CE03" w14:textId="77777777" w:rsidTr="00B621D0">
        <w:trPr>
          <w:trHeight w:val="360"/>
        </w:trPr>
        <w:tc>
          <w:tcPr>
            <w:cnfStyle w:val="001000000000" w:firstRow="0" w:lastRow="0" w:firstColumn="1" w:lastColumn="0" w:oddVBand="0" w:evenVBand="0" w:oddHBand="0" w:evenHBand="0" w:firstRowFirstColumn="0" w:firstRowLastColumn="0" w:lastRowFirstColumn="0" w:lastRowLastColumn="0"/>
            <w:tcW w:w="1615" w:type="dxa"/>
          </w:tcPr>
          <w:p w14:paraId="65D8717E" w14:textId="77777777" w:rsidR="008F199E" w:rsidRPr="006C6202" w:rsidRDefault="008F199E" w:rsidP="005825CD">
            <w:pPr>
              <w:rPr>
                <w:rFonts w:ascii="Garamond" w:hAnsi="Garamond"/>
                <w:sz w:val="24"/>
                <w:szCs w:val="24"/>
              </w:rPr>
            </w:pPr>
          </w:p>
        </w:tc>
        <w:tc>
          <w:tcPr>
            <w:tcW w:w="7735" w:type="dxa"/>
          </w:tcPr>
          <w:p w14:paraId="3B86E5FC" w14:textId="77777777" w:rsidR="008F199E" w:rsidRPr="006C6202" w:rsidRDefault="008F199E" w:rsidP="005825CD">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p>
        </w:tc>
      </w:tr>
    </w:tbl>
    <w:p w14:paraId="3DE12D6F" w14:textId="2EB91E49" w:rsidR="008F199E" w:rsidRDefault="008F199E" w:rsidP="008F199E">
      <w:pPr>
        <w:rPr>
          <w:b/>
          <w:bCs/>
          <w:sz w:val="24"/>
          <w:szCs w:val="24"/>
        </w:rPr>
      </w:pPr>
    </w:p>
    <w:p w14:paraId="6A94437F" w14:textId="77777777" w:rsidR="008F199E" w:rsidRDefault="008F199E" w:rsidP="008F199E"/>
    <w:sectPr w:rsidR="008F199E" w:rsidSect="007D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Lato">
    <w:panose1 w:val="020B0604020202020204"/>
    <w:charset w:val="00"/>
    <w:family w:val="swiss"/>
    <w:pitch w:val="variable"/>
    <w:sig w:usb0="E10002FF" w:usb1="5000ECFF" w:usb2="00000021"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27B"/>
    <w:multiLevelType w:val="hybridMultilevel"/>
    <w:tmpl w:val="2772874C"/>
    <w:lvl w:ilvl="0" w:tplc="E788F0A8">
      <w:numFmt w:val="bullet"/>
      <w:lvlText w:val=""/>
      <w:lvlJc w:val="left"/>
      <w:pPr>
        <w:ind w:left="2070" w:hanging="360"/>
      </w:pPr>
      <w:rPr>
        <w:rFonts w:ascii="Wingdings 3" w:eastAsiaTheme="minorHAnsi" w:hAnsi="Wingdings 3"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72313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9E"/>
    <w:rsid w:val="001B5125"/>
    <w:rsid w:val="002439AD"/>
    <w:rsid w:val="003C5041"/>
    <w:rsid w:val="003D6DD5"/>
    <w:rsid w:val="005E2F66"/>
    <w:rsid w:val="00653B9E"/>
    <w:rsid w:val="007D306A"/>
    <w:rsid w:val="008E77E4"/>
    <w:rsid w:val="008F199E"/>
    <w:rsid w:val="00A06834"/>
    <w:rsid w:val="00A74221"/>
    <w:rsid w:val="00A947B5"/>
    <w:rsid w:val="00B621D0"/>
    <w:rsid w:val="00C2634B"/>
    <w:rsid w:val="00DA707E"/>
    <w:rsid w:val="00E5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037B"/>
  <w15:chartTrackingRefBased/>
  <w15:docId w15:val="{D4536E02-B0E9-D14E-B2FA-360F289D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9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99E"/>
    <w:pPr>
      <w:ind w:left="720"/>
      <w:contextualSpacing/>
    </w:pPr>
  </w:style>
  <w:style w:type="character" w:styleId="CommentReference">
    <w:name w:val="annotation reference"/>
    <w:basedOn w:val="DefaultParagraphFont"/>
    <w:uiPriority w:val="99"/>
    <w:semiHidden/>
    <w:unhideWhenUsed/>
    <w:rsid w:val="008F199E"/>
    <w:rPr>
      <w:sz w:val="16"/>
      <w:szCs w:val="16"/>
    </w:rPr>
  </w:style>
  <w:style w:type="table" w:styleId="GridTable4-Accent2">
    <w:name w:val="Grid Table 4 Accent 2"/>
    <w:basedOn w:val="TableNormal"/>
    <w:uiPriority w:val="49"/>
    <w:rsid w:val="008F199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3D6DD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3">
    <w:name w:val="Grid Table 1 Light Accent 3"/>
    <w:basedOn w:val="TableNormal"/>
    <w:uiPriority w:val="46"/>
    <w:rsid w:val="00B621D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1D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512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2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Kristin</dc:creator>
  <cp:keywords/>
  <dc:description/>
  <cp:lastModifiedBy>Schwartz, Marlene B</cp:lastModifiedBy>
  <cp:revision>2</cp:revision>
  <cp:lastPrinted>2021-03-04T17:41:00Z</cp:lastPrinted>
  <dcterms:created xsi:type="dcterms:W3CDTF">2022-06-23T19:05:00Z</dcterms:created>
  <dcterms:modified xsi:type="dcterms:W3CDTF">2022-06-23T19:05:00Z</dcterms:modified>
</cp:coreProperties>
</file>