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1E41E" w14:textId="77777777" w:rsidR="00884311" w:rsidRPr="00884311" w:rsidRDefault="00884311" w:rsidP="00884311">
      <w:pPr>
        <w:keepNext/>
        <w:jc w:val="center"/>
        <w:outlineLvl w:val="0"/>
        <w:rPr>
          <w:b/>
          <w:bCs/>
          <w:color w:val="000000"/>
          <w:sz w:val="36"/>
        </w:rPr>
      </w:pPr>
      <w:bookmarkStart w:id="0" w:name="_Toc236730217"/>
      <w:bookmarkStart w:id="1" w:name="_Toc236730372"/>
      <w:r w:rsidRPr="00884311">
        <w:rPr>
          <w:b/>
          <w:bCs/>
          <w:color w:val="000000"/>
          <w:sz w:val="36"/>
        </w:rPr>
        <w:t>Cleaning and Disinfecting after Sewage Issues</w:t>
      </w:r>
      <w:bookmarkEnd w:id="0"/>
      <w:bookmarkEnd w:id="1"/>
    </w:p>
    <w:p w14:paraId="5A392D8F" w14:textId="77777777" w:rsidR="00884311" w:rsidRPr="00884311" w:rsidRDefault="00884311" w:rsidP="00884311">
      <w:pPr>
        <w:spacing w:after="120" w:line="360" w:lineRule="auto"/>
        <w:jc w:val="center"/>
        <w:rPr>
          <w:b/>
          <w:spacing w:val="-10"/>
          <w:kern w:val="28"/>
          <w:sz w:val="36"/>
          <w:szCs w:val="56"/>
        </w:rPr>
      </w:pPr>
      <w:r w:rsidRPr="00884311">
        <w:rPr>
          <w:b/>
          <w:spacing w:val="-10"/>
          <w:kern w:val="28"/>
          <w:sz w:val="36"/>
          <w:szCs w:val="56"/>
        </w:rPr>
        <w:t>(Sample SOP)</w:t>
      </w:r>
    </w:p>
    <w:p w14:paraId="5E95BEE8" w14:textId="77777777" w:rsidR="00884311" w:rsidRPr="00884311" w:rsidRDefault="00884311" w:rsidP="00884311">
      <w:pPr>
        <w:autoSpaceDE w:val="0"/>
        <w:autoSpaceDN w:val="0"/>
        <w:adjustRightInd w:val="0"/>
        <w:spacing w:after="240"/>
        <w:rPr>
          <w:rFonts w:eastAsia="Aptos" w:cs="Arial"/>
          <w:color w:val="000000"/>
        </w:rPr>
      </w:pPr>
      <w:r w:rsidRPr="00884311">
        <w:rPr>
          <w:rFonts w:cs="Arial"/>
          <w:b/>
          <w:bCs/>
        </w:rPr>
        <w:t xml:space="preserve">PURPOSE: </w:t>
      </w:r>
      <w:r w:rsidRPr="00884311">
        <w:rPr>
          <w:rFonts w:eastAsia="Calibri" w:cs="Arial"/>
          <w:color w:val="000000"/>
        </w:rPr>
        <w:t xml:space="preserve">Protect food and school nutrition employees from </w:t>
      </w:r>
      <w:r w:rsidRPr="00884311">
        <w:rPr>
          <w:rFonts w:eastAsia="Aptos" w:cs="Arial"/>
          <w:color w:val="000000"/>
        </w:rPr>
        <w:t>contaminants</w:t>
      </w:r>
      <w:r w:rsidRPr="00884311">
        <w:rPr>
          <w:rFonts w:eastAsia="Calibri" w:cs="Arial"/>
          <w:color w:val="000000"/>
        </w:rPr>
        <w:t xml:space="preserve"> and pathogens in sewage during a sewage clean up. </w:t>
      </w:r>
    </w:p>
    <w:p w14:paraId="31C9C311" w14:textId="77777777" w:rsidR="00884311" w:rsidRPr="00884311" w:rsidRDefault="00884311" w:rsidP="00884311">
      <w:pPr>
        <w:autoSpaceDE w:val="0"/>
        <w:autoSpaceDN w:val="0"/>
        <w:adjustRightInd w:val="0"/>
        <w:spacing w:after="240"/>
        <w:rPr>
          <w:rFonts w:eastAsia="Calibri" w:cs="Arial"/>
        </w:rPr>
      </w:pPr>
      <w:r w:rsidRPr="00884311">
        <w:rPr>
          <w:rFonts w:eastAsia="Calibri" w:cs="Arial"/>
          <w:b/>
          <w:bCs/>
        </w:rPr>
        <w:t>SCOPE:</w:t>
      </w:r>
      <w:r w:rsidRPr="00884311">
        <w:t xml:space="preserve"> </w:t>
      </w:r>
      <w:r w:rsidRPr="00884311">
        <w:rPr>
          <w:rFonts w:eastAsia="Calibri" w:cs="Arial"/>
        </w:rPr>
        <w:t xml:space="preserve">This procedure applies to school nutrition professionals who will be responsible for cleaning up after a sewage back up. </w:t>
      </w:r>
    </w:p>
    <w:p w14:paraId="244D3586" w14:textId="77777777" w:rsidR="00884311" w:rsidRPr="00884311" w:rsidRDefault="00884311" w:rsidP="00884311">
      <w:pPr>
        <w:autoSpaceDE w:val="0"/>
        <w:autoSpaceDN w:val="0"/>
        <w:adjustRightInd w:val="0"/>
        <w:spacing w:after="240"/>
        <w:rPr>
          <w:rFonts w:eastAsia="Calibri" w:cs="Arial"/>
          <w:b/>
          <w:bCs/>
        </w:rPr>
      </w:pPr>
      <w:r w:rsidRPr="00884311">
        <w:rPr>
          <w:rFonts w:eastAsia="Calibri" w:cs="Arial"/>
          <w:b/>
          <w:bCs/>
        </w:rPr>
        <w:t>KEY WORDS:</w:t>
      </w:r>
      <w:r w:rsidRPr="00884311">
        <w:rPr>
          <w:rFonts w:eastAsia="Calibri" w:cs="Arial"/>
        </w:rPr>
        <w:t xml:space="preserve"> Sewage, Sewage Backup, Broken Pipe, Obstructed Pipe, Emergency Preparedness, Emergency Recovery, Poor Personal Hygiene, Contaminated Equipment</w:t>
      </w:r>
    </w:p>
    <w:p w14:paraId="410B210F" w14:textId="77777777" w:rsidR="00884311" w:rsidRPr="00884311" w:rsidRDefault="00884311" w:rsidP="00884311">
      <w:pPr>
        <w:autoSpaceDE w:val="0"/>
        <w:autoSpaceDN w:val="0"/>
        <w:adjustRightInd w:val="0"/>
        <w:rPr>
          <w:rFonts w:eastAsia="Calibri" w:cs="Arial"/>
          <w:b/>
          <w:bCs/>
        </w:rPr>
      </w:pPr>
      <w:r w:rsidRPr="00884311">
        <w:rPr>
          <w:rFonts w:eastAsia="Calibri" w:cs="Arial"/>
          <w:b/>
          <w:bCs/>
        </w:rPr>
        <w:t>INSTRUCTIONS:</w:t>
      </w:r>
    </w:p>
    <w:p w14:paraId="63000BF2"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 xml:space="preserve">Wear appropriate personal protective equipment (e.g., eye protection, disposable gloves, disposable plastic apron) before handling and contacting sewage and contaminated items. </w:t>
      </w:r>
    </w:p>
    <w:p w14:paraId="13D73868" w14:textId="77777777" w:rsidR="00884311" w:rsidRPr="00884311" w:rsidRDefault="00884311" w:rsidP="00884311">
      <w:pPr>
        <w:numPr>
          <w:ilvl w:val="0"/>
          <w:numId w:val="46"/>
        </w:numPr>
        <w:autoSpaceDE w:val="0"/>
        <w:autoSpaceDN w:val="0"/>
        <w:adjustRightInd w:val="0"/>
        <w:rPr>
          <w:rFonts w:eastAsia="Aptos" w:cs="Arial"/>
          <w:color w:val="000000"/>
        </w:rPr>
      </w:pPr>
      <w:r w:rsidRPr="00884311">
        <w:rPr>
          <w:rFonts w:eastAsia="Aptos" w:cs="Arial"/>
          <w:color w:val="000000"/>
        </w:rPr>
        <w:t>Remove the sewage before starting clean-up procedures.</w:t>
      </w:r>
    </w:p>
    <w:p w14:paraId="429B9A10" w14:textId="77777777" w:rsidR="00884311" w:rsidRPr="00884311" w:rsidRDefault="00884311" w:rsidP="00884311">
      <w:pPr>
        <w:numPr>
          <w:ilvl w:val="0"/>
          <w:numId w:val="45"/>
        </w:numPr>
        <w:autoSpaceDE w:val="0"/>
        <w:autoSpaceDN w:val="0"/>
        <w:adjustRightInd w:val="0"/>
        <w:rPr>
          <w:rFonts w:eastAsia="Aptos" w:cs="Arial"/>
          <w:color w:val="000000"/>
        </w:rPr>
      </w:pPr>
      <w:r w:rsidRPr="00884311">
        <w:rPr>
          <w:rFonts w:eastAsia="Aptos" w:cs="Arial"/>
          <w:color w:val="000000"/>
        </w:rPr>
        <w:t>For small, affected areas or plumbing systems that do not affect the food service operation (e.g., one of three toilets), contact the health authority once the backup is cleared or repaired for guidelines on resuming operations.</w:t>
      </w:r>
    </w:p>
    <w:p w14:paraId="66723F10" w14:textId="77777777" w:rsidR="00884311" w:rsidRPr="00884311" w:rsidRDefault="00884311" w:rsidP="00884311">
      <w:pPr>
        <w:numPr>
          <w:ilvl w:val="0"/>
          <w:numId w:val="45"/>
        </w:numPr>
        <w:autoSpaceDE w:val="0"/>
        <w:autoSpaceDN w:val="0"/>
        <w:adjustRightInd w:val="0"/>
        <w:spacing w:after="240"/>
        <w:rPr>
          <w:rFonts w:eastAsia="Aptos" w:cs="Arial"/>
          <w:color w:val="000000"/>
        </w:rPr>
      </w:pPr>
      <w:r w:rsidRPr="00884311">
        <w:rPr>
          <w:rFonts w:eastAsia="Aptos" w:cs="Arial"/>
          <w:color w:val="000000"/>
        </w:rPr>
        <w:t>For larger affected areas involving onsite sewage disposal, a sewage pumping contractor can be used to pump exposed sewage (as well as the septic tank) and disinfect affected areas.</w:t>
      </w:r>
    </w:p>
    <w:p w14:paraId="47EA2E31" w14:textId="77777777" w:rsidR="00884311" w:rsidRPr="00884311" w:rsidRDefault="00884311" w:rsidP="00884311">
      <w:pPr>
        <w:numPr>
          <w:ilvl w:val="0"/>
          <w:numId w:val="46"/>
        </w:numPr>
        <w:autoSpaceDE w:val="0"/>
        <w:autoSpaceDN w:val="0"/>
        <w:adjustRightInd w:val="0"/>
        <w:rPr>
          <w:rFonts w:eastAsia="Aptos" w:cs="Arial"/>
          <w:color w:val="000000"/>
        </w:rPr>
      </w:pPr>
      <w:r w:rsidRPr="00884311">
        <w:rPr>
          <w:rFonts w:eastAsia="Aptos" w:cs="Arial"/>
          <w:color w:val="000000"/>
        </w:rPr>
        <w:t>Clean and disinfect the affected surfaces, including floors and walls, using disinfectants and items suitable for vomiting and diarrheal events (e.g., bleach solution with a concentration of 1,000–5,000 parts per million (ppm)).</w:t>
      </w:r>
    </w:p>
    <w:p w14:paraId="7DFADE6C" w14:textId="77777777" w:rsidR="00884311" w:rsidRPr="00884311" w:rsidRDefault="00884311" w:rsidP="00884311">
      <w:pPr>
        <w:numPr>
          <w:ilvl w:val="0"/>
          <w:numId w:val="45"/>
        </w:numPr>
        <w:autoSpaceDE w:val="0"/>
        <w:autoSpaceDN w:val="0"/>
        <w:adjustRightInd w:val="0"/>
        <w:spacing w:after="240"/>
        <w:rPr>
          <w:rFonts w:eastAsia="Aptos" w:cs="Arial"/>
          <w:color w:val="000000"/>
        </w:rPr>
      </w:pPr>
      <w:r w:rsidRPr="00884311">
        <w:rPr>
          <w:rFonts w:eastAsia="Aptos" w:cs="Arial"/>
          <w:color w:val="000000"/>
        </w:rPr>
        <w:t xml:space="preserve">Refer to the </w:t>
      </w:r>
      <w:r w:rsidRPr="00884311">
        <w:rPr>
          <w:rFonts w:eastAsia="Aptos" w:cs="Arial"/>
          <w:i/>
          <w:iCs/>
          <w:color w:val="000000"/>
        </w:rPr>
        <w:t>Cleaning and Disinfecting Bodily Fluid Spills Sample SOP.</w:t>
      </w:r>
    </w:p>
    <w:p w14:paraId="1C33C029"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Clean and disinfect faucets and other surfaces around the handwash sink areas to prevent contamination.</w:t>
      </w:r>
    </w:p>
    <w:p w14:paraId="085FA02B"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Dispose of and replace cleaning equipment or tools that cannot be decontaminated after they are used for clean-up activities.</w:t>
      </w:r>
    </w:p>
    <w:p w14:paraId="579038BC"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Discard linens or uniforms contaminated by sewage or use an industrial laundry service that can disinfect the items.</w:t>
      </w:r>
    </w:p>
    <w:p w14:paraId="52DD5718"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Discard food, disposable materials, and single-service items that were exposed to contamination.</w:t>
      </w:r>
    </w:p>
    <w:p w14:paraId="1063028C" w14:textId="5904713E" w:rsidR="00884311" w:rsidRPr="00884311" w:rsidRDefault="00884311" w:rsidP="00884311">
      <w:pPr>
        <w:numPr>
          <w:ilvl w:val="0"/>
          <w:numId w:val="46"/>
        </w:numPr>
        <w:autoSpaceDE w:val="0"/>
        <w:autoSpaceDN w:val="0"/>
        <w:adjustRightInd w:val="0"/>
        <w:rPr>
          <w:rFonts w:eastAsia="Aptos" w:cs="Arial"/>
          <w:color w:val="000000"/>
        </w:rPr>
      </w:pPr>
      <w:r w:rsidRPr="00884311">
        <w:rPr>
          <w:rFonts w:eastAsia="Aptos" w:cs="Arial"/>
          <w:color w:val="000000"/>
        </w:rPr>
        <w:t xml:space="preserve">Clean and disinfect utensils, equipment, containers, and affected surfaces that were exposed to contamination. </w:t>
      </w:r>
    </w:p>
    <w:p w14:paraId="41656BA2" w14:textId="77777777" w:rsidR="00884311" w:rsidRPr="00884311" w:rsidRDefault="00884311" w:rsidP="00884311">
      <w:pPr>
        <w:numPr>
          <w:ilvl w:val="0"/>
          <w:numId w:val="45"/>
        </w:numPr>
        <w:autoSpaceDE w:val="0"/>
        <w:autoSpaceDN w:val="0"/>
        <w:adjustRightInd w:val="0"/>
        <w:spacing w:after="240"/>
        <w:rPr>
          <w:rFonts w:eastAsia="Aptos" w:cs="Arial"/>
          <w:color w:val="000000"/>
        </w:rPr>
      </w:pPr>
      <w:r w:rsidRPr="00884311">
        <w:rPr>
          <w:rFonts w:eastAsia="Aptos" w:cs="Arial"/>
          <w:color w:val="000000"/>
        </w:rPr>
        <w:lastRenderedPageBreak/>
        <w:t>After disinfection, food contact surfaces should be rinsed, sanitized, and allowed to air-dry prior to use.</w:t>
      </w:r>
    </w:p>
    <w:p w14:paraId="6ADEF739" w14:textId="77777777" w:rsidR="00884311" w:rsidRPr="00884311" w:rsidRDefault="00884311" w:rsidP="00884311">
      <w:pPr>
        <w:numPr>
          <w:ilvl w:val="0"/>
          <w:numId w:val="46"/>
        </w:numPr>
        <w:autoSpaceDE w:val="0"/>
        <w:autoSpaceDN w:val="0"/>
        <w:adjustRightInd w:val="0"/>
        <w:spacing w:after="240"/>
        <w:rPr>
          <w:rFonts w:eastAsia="Aptos" w:cs="Arial"/>
          <w:color w:val="000000"/>
        </w:rPr>
      </w:pPr>
      <w:r w:rsidRPr="00884311">
        <w:rPr>
          <w:rFonts w:eastAsia="Aptos" w:cs="Arial"/>
          <w:color w:val="000000"/>
        </w:rPr>
        <w:t>Confirm that repairs are in progress and when they are completed. Check that equipment is working properly before resuming use.</w:t>
      </w:r>
    </w:p>
    <w:p w14:paraId="06BF2997" w14:textId="77777777" w:rsidR="00884311" w:rsidRPr="00884311" w:rsidRDefault="00884311" w:rsidP="00884311">
      <w:pPr>
        <w:numPr>
          <w:ilvl w:val="0"/>
          <w:numId w:val="46"/>
        </w:numPr>
        <w:autoSpaceDE w:val="0"/>
        <w:autoSpaceDN w:val="0"/>
        <w:adjustRightInd w:val="0"/>
        <w:rPr>
          <w:rFonts w:eastAsia="Aptos" w:cs="Arial"/>
          <w:color w:val="000000"/>
        </w:rPr>
      </w:pPr>
      <w:r w:rsidRPr="00884311">
        <w:rPr>
          <w:rFonts w:eastAsia="Aptos" w:cs="Arial"/>
          <w:color w:val="000000"/>
        </w:rPr>
        <w:t xml:space="preserve">Determine what food can be salvaged. </w:t>
      </w:r>
    </w:p>
    <w:p w14:paraId="6EAB3E46" w14:textId="77777777" w:rsidR="00884311" w:rsidRPr="00884311" w:rsidRDefault="00884311" w:rsidP="00884311">
      <w:pPr>
        <w:numPr>
          <w:ilvl w:val="0"/>
          <w:numId w:val="45"/>
        </w:numPr>
        <w:autoSpaceDE w:val="0"/>
        <w:autoSpaceDN w:val="0"/>
        <w:adjustRightInd w:val="0"/>
        <w:rPr>
          <w:rFonts w:eastAsia="Aptos" w:cs="Arial"/>
          <w:color w:val="000000"/>
        </w:rPr>
      </w:pPr>
      <w:r w:rsidRPr="00884311">
        <w:rPr>
          <w:rFonts w:eastAsia="Aptos" w:cs="Arial"/>
          <w:color w:val="000000"/>
        </w:rPr>
        <w:t xml:space="preserve">Food in hermetically sealed intact containers (e.g., cans, rigid plastic, pouches) can typically be salvaged and used after the containers are washed, rinsed, sanitized, and relabeled with all required information. </w:t>
      </w:r>
    </w:p>
    <w:p w14:paraId="3A80FB04" w14:textId="77777777" w:rsidR="00884311" w:rsidRPr="00884311" w:rsidRDefault="00884311" w:rsidP="00884311">
      <w:pPr>
        <w:numPr>
          <w:ilvl w:val="0"/>
          <w:numId w:val="45"/>
        </w:numPr>
        <w:autoSpaceDE w:val="0"/>
        <w:autoSpaceDN w:val="0"/>
        <w:adjustRightInd w:val="0"/>
        <w:rPr>
          <w:rFonts w:eastAsia="Aptos" w:cs="Arial"/>
          <w:color w:val="000000"/>
        </w:rPr>
      </w:pPr>
      <w:r w:rsidRPr="00884311">
        <w:rPr>
          <w:rFonts w:eastAsia="Aptos" w:cs="Arial"/>
          <w:color w:val="000000"/>
        </w:rPr>
        <w:t>Do not use cans that are severely dented, bulging, leaking, or rusted.</w:t>
      </w:r>
    </w:p>
    <w:p w14:paraId="012A9E66" w14:textId="77777777" w:rsidR="00884311" w:rsidRPr="00884311" w:rsidRDefault="00884311" w:rsidP="00884311">
      <w:pPr>
        <w:numPr>
          <w:ilvl w:val="0"/>
          <w:numId w:val="45"/>
        </w:numPr>
        <w:autoSpaceDE w:val="0"/>
        <w:autoSpaceDN w:val="0"/>
        <w:adjustRightInd w:val="0"/>
        <w:spacing w:after="240"/>
        <w:rPr>
          <w:rFonts w:eastAsia="Aptos" w:cs="Arial"/>
          <w:color w:val="000000"/>
        </w:rPr>
      </w:pPr>
      <w:r w:rsidRPr="00884311">
        <w:rPr>
          <w:rFonts w:eastAsia="Aptos" w:cs="Arial"/>
          <w:color w:val="000000"/>
        </w:rPr>
        <w:t>Food and other items that were not in the affected area or contaminated can be used.</w:t>
      </w:r>
    </w:p>
    <w:p w14:paraId="5B0B6FA4" w14:textId="77777777" w:rsidR="00884311" w:rsidRPr="00884311" w:rsidRDefault="00884311" w:rsidP="00884311">
      <w:pPr>
        <w:autoSpaceDE w:val="0"/>
        <w:autoSpaceDN w:val="0"/>
        <w:adjustRightInd w:val="0"/>
        <w:rPr>
          <w:rFonts w:eastAsia="Calibri" w:cs="Arial"/>
          <w:b/>
          <w:bCs/>
        </w:rPr>
      </w:pPr>
      <w:r w:rsidRPr="00884311">
        <w:rPr>
          <w:rFonts w:eastAsia="Calibri" w:cs="Arial"/>
          <w:b/>
          <w:bCs/>
        </w:rPr>
        <w:t>MONITORING:</w:t>
      </w:r>
    </w:p>
    <w:p w14:paraId="60C6D672" w14:textId="77777777" w:rsidR="00884311" w:rsidRPr="00884311" w:rsidRDefault="00884311" w:rsidP="00884311">
      <w:pPr>
        <w:numPr>
          <w:ilvl w:val="0"/>
          <w:numId w:val="42"/>
        </w:numPr>
        <w:autoSpaceDE w:val="0"/>
        <w:autoSpaceDN w:val="0"/>
        <w:adjustRightInd w:val="0"/>
        <w:spacing w:after="240"/>
        <w:ind w:left="360"/>
        <w:rPr>
          <w:rFonts w:eastAsia="Calibri" w:cs="Arial"/>
          <w:b/>
          <w:bCs/>
        </w:rPr>
      </w:pPr>
      <w:r w:rsidRPr="00884311">
        <w:rPr>
          <w:rFonts w:eastAsia="Calibri" w:cs="Arial"/>
        </w:rPr>
        <w:t>Ensure the personal protective equipment, disinfecting, and cleaning supplies are properly assembled and stored at all times.</w:t>
      </w:r>
    </w:p>
    <w:p w14:paraId="471DBFFC" w14:textId="77777777" w:rsidR="00884311" w:rsidRPr="00884311" w:rsidRDefault="00884311" w:rsidP="00884311">
      <w:pPr>
        <w:numPr>
          <w:ilvl w:val="0"/>
          <w:numId w:val="42"/>
        </w:numPr>
        <w:spacing w:after="240"/>
        <w:ind w:left="360"/>
        <w:rPr>
          <w:rFonts w:eastAsia="Calibri" w:cs="Arial"/>
        </w:rPr>
      </w:pPr>
      <w:r w:rsidRPr="00884311">
        <w:rPr>
          <w:rFonts w:eastAsia="Calibri" w:cs="Arial"/>
        </w:rPr>
        <w:t>Ensure that at least one trained employee per shift is designated to respond to sewage clean-up.</w:t>
      </w:r>
    </w:p>
    <w:p w14:paraId="5B5B07F4" w14:textId="77777777" w:rsidR="00884311" w:rsidRPr="00884311" w:rsidRDefault="00884311" w:rsidP="00884311">
      <w:pPr>
        <w:numPr>
          <w:ilvl w:val="0"/>
          <w:numId w:val="42"/>
        </w:numPr>
        <w:autoSpaceDE w:val="0"/>
        <w:autoSpaceDN w:val="0"/>
        <w:adjustRightInd w:val="0"/>
        <w:spacing w:after="240"/>
        <w:ind w:left="360"/>
        <w:rPr>
          <w:rFonts w:eastAsia="Calibri" w:cs="Arial"/>
          <w:b/>
          <w:bCs/>
        </w:rPr>
      </w:pPr>
      <w:r w:rsidRPr="00884311">
        <w:rPr>
          <w:rFonts w:eastAsia="Calibri" w:cs="Arial"/>
          <w:color w:val="000000"/>
        </w:rPr>
        <w:t xml:space="preserve">Discard and record any food thrown away due to sewage contact on the </w:t>
      </w:r>
      <w:r w:rsidRPr="00884311">
        <w:rPr>
          <w:rFonts w:eastAsia="Calibri" w:cs="Arial"/>
          <w:i/>
          <w:iCs/>
          <w:color w:val="000000"/>
        </w:rPr>
        <w:t>Damaged or Discarded Product Log.</w:t>
      </w:r>
    </w:p>
    <w:p w14:paraId="4E4CFA93" w14:textId="77777777" w:rsidR="00884311" w:rsidRPr="00884311" w:rsidRDefault="00884311" w:rsidP="00884311">
      <w:pPr>
        <w:autoSpaceDE w:val="0"/>
        <w:autoSpaceDN w:val="0"/>
        <w:adjustRightInd w:val="0"/>
        <w:rPr>
          <w:rFonts w:eastAsia="Calibri" w:cs="Arial"/>
          <w:b/>
          <w:bCs/>
        </w:rPr>
      </w:pPr>
      <w:r w:rsidRPr="00884311">
        <w:rPr>
          <w:rFonts w:eastAsia="Calibri" w:cs="Arial"/>
          <w:b/>
          <w:bCs/>
        </w:rPr>
        <w:t>CORRECTIVE ACTION:</w:t>
      </w:r>
    </w:p>
    <w:p w14:paraId="7A35B88F" w14:textId="77777777" w:rsidR="00884311" w:rsidRPr="00884311" w:rsidRDefault="00884311" w:rsidP="00884311">
      <w:pPr>
        <w:numPr>
          <w:ilvl w:val="0"/>
          <w:numId w:val="43"/>
        </w:numPr>
        <w:autoSpaceDE w:val="0"/>
        <w:autoSpaceDN w:val="0"/>
        <w:adjustRightInd w:val="0"/>
        <w:spacing w:after="240"/>
        <w:ind w:left="360"/>
        <w:rPr>
          <w:rFonts w:eastAsia="Calibri" w:cs="Arial"/>
          <w:color w:val="000000"/>
        </w:rPr>
      </w:pPr>
      <w:r w:rsidRPr="00884311">
        <w:rPr>
          <w:rFonts w:eastAsia="Calibri" w:cs="Arial"/>
          <w:color w:val="000000"/>
        </w:rPr>
        <w:t>Retrain any school nutrition employee found not following the procedures in this SOP.</w:t>
      </w:r>
    </w:p>
    <w:p w14:paraId="79F63A03" w14:textId="77777777" w:rsidR="00884311" w:rsidRPr="00884311" w:rsidRDefault="00884311" w:rsidP="00884311">
      <w:pPr>
        <w:numPr>
          <w:ilvl w:val="0"/>
          <w:numId w:val="43"/>
        </w:numPr>
        <w:autoSpaceDE w:val="0"/>
        <w:autoSpaceDN w:val="0"/>
        <w:adjustRightInd w:val="0"/>
        <w:spacing w:after="240"/>
        <w:ind w:left="360"/>
        <w:rPr>
          <w:rFonts w:eastAsia="Calibri" w:cs="Arial"/>
          <w:color w:val="000000"/>
        </w:rPr>
      </w:pPr>
      <w:r w:rsidRPr="00884311">
        <w:rPr>
          <w:rFonts w:eastAsia="Calibri" w:cs="Arial"/>
          <w:color w:val="000000"/>
        </w:rPr>
        <w:t xml:space="preserve">Restock the personal protective equipment immediately. </w:t>
      </w:r>
    </w:p>
    <w:p w14:paraId="761C6CDD" w14:textId="77777777" w:rsidR="00884311" w:rsidRPr="00884311" w:rsidRDefault="00884311" w:rsidP="00884311">
      <w:pPr>
        <w:numPr>
          <w:ilvl w:val="0"/>
          <w:numId w:val="43"/>
        </w:numPr>
        <w:autoSpaceDE w:val="0"/>
        <w:autoSpaceDN w:val="0"/>
        <w:adjustRightInd w:val="0"/>
        <w:spacing w:after="240"/>
        <w:ind w:left="360"/>
        <w:rPr>
          <w:rFonts w:eastAsia="Calibri" w:cs="Arial"/>
          <w:color w:val="000000"/>
        </w:rPr>
      </w:pPr>
      <w:r w:rsidRPr="00884311">
        <w:rPr>
          <w:rFonts w:eastAsia="Calibri" w:cs="Arial"/>
          <w:color w:val="000000"/>
        </w:rPr>
        <w:t>Restock disinfecting and cleaning equipment.</w:t>
      </w:r>
    </w:p>
    <w:p w14:paraId="3B894A27" w14:textId="77777777" w:rsidR="00884311" w:rsidRPr="00884311" w:rsidRDefault="00884311" w:rsidP="00884311">
      <w:pPr>
        <w:numPr>
          <w:ilvl w:val="0"/>
          <w:numId w:val="43"/>
        </w:numPr>
        <w:autoSpaceDE w:val="0"/>
        <w:autoSpaceDN w:val="0"/>
        <w:adjustRightInd w:val="0"/>
        <w:spacing w:after="240"/>
        <w:ind w:left="360"/>
        <w:rPr>
          <w:rFonts w:eastAsia="Calibri" w:cs="Arial"/>
          <w:color w:val="000000"/>
        </w:rPr>
      </w:pPr>
      <w:r w:rsidRPr="00884311">
        <w:rPr>
          <w:rFonts w:eastAsia="Calibri" w:cs="Arial"/>
          <w:color w:val="000000"/>
        </w:rPr>
        <w:t>Replace expired/out-of-date supplies.</w:t>
      </w:r>
    </w:p>
    <w:p w14:paraId="1CEE9B5A" w14:textId="77777777" w:rsidR="00884311" w:rsidRPr="00884311" w:rsidRDefault="00884311" w:rsidP="00884311">
      <w:pPr>
        <w:numPr>
          <w:ilvl w:val="0"/>
          <w:numId w:val="43"/>
        </w:numPr>
        <w:autoSpaceDE w:val="0"/>
        <w:autoSpaceDN w:val="0"/>
        <w:adjustRightInd w:val="0"/>
        <w:spacing w:after="240"/>
        <w:ind w:left="360"/>
        <w:rPr>
          <w:rFonts w:eastAsia="Calibri" w:cs="Arial"/>
          <w:color w:val="000000"/>
        </w:rPr>
      </w:pPr>
      <w:r w:rsidRPr="00884311">
        <w:rPr>
          <w:rFonts w:eastAsia="Calibri" w:cs="Arial"/>
          <w:color w:val="000000"/>
        </w:rPr>
        <w:t>Discard any food that may have come in contact with sewage and cannot be disinfected.</w:t>
      </w:r>
    </w:p>
    <w:p w14:paraId="08CA95BA" w14:textId="77777777" w:rsidR="00884311" w:rsidRPr="00884311" w:rsidRDefault="00884311" w:rsidP="00884311">
      <w:pPr>
        <w:autoSpaceDE w:val="0"/>
        <w:autoSpaceDN w:val="0"/>
        <w:adjustRightInd w:val="0"/>
        <w:spacing w:after="240"/>
        <w:rPr>
          <w:rFonts w:eastAsia="Calibri" w:cs="Arial"/>
          <w:color w:val="000000"/>
        </w:rPr>
      </w:pPr>
      <w:r w:rsidRPr="00884311">
        <w:rPr>
          <w:rFonts w:eastAsia="Calibri" w:cs="Arial"/>
          <w:b/>
          <w:bCs/>
        </w:rPr>
        <w:t>VERIFICATION AND RECORD-KEEPING:</w:t>
      </w:r>
    </w:p>
    <w:p w14:paraId="5EDEC5BA" w14:textId="77777777" w:rsidR="00884311" w:rsidRPr="00884311" w:rsidRDefault="00884311" w:rsidP="00884311">
      <w:pPr>
        <w:numPr>
          <w:ilvl w:val="0"/>
          <w:numId w:val="44"/>
        </w:numPr>
        <w:spacing w:after="240"/>
        <w:rPr>
          <w:rFonts w:eastAsia="Calibri" w:cs="Arial"/>
          <w:i/>
          <w:iCs/>
          <w:color w:val="000000"/>
        </w:rPr>
      </w:pPr>
      <w:r w:rsidRPr="00884311">
        <w:rPr>
          <w:rFonts w:eastAsia="Calibri" w:cs="Arial"/>
          <w:color w:val="000000"/>
        </w:rPr>
        <w:t>Verify that the</w:t>
      </w:r>
      <w:r w:rsidRPr="00884311">
        <w:rPr>
          <w:rFonts w:eastAsia="Calibri" w:cs="Arial"/>
          <w:i/>
          <w:iCs/>
          <w:color w:val="000000"/>
        </w:rPr>
        <w:t xml:space="preserve"> Damaged or Discarded Product Log </w:t>
      </w:r>
      <w:r w:rsidRPr="00884311">
        <w:rPr>
          <w:rFonts w:eastAsia="Calibri" w:cs="Arial"/>
          <w:color w:val="000000"/>
        </w:rPr>
        <w:t xml:space="preserve">was completed. </w:t>
      </w:r>
      <w:r w:rsidRPr="00884311">
        <w:rPr>
          <w:rFonts w:cs="Arial"/>
        </w:rPr>
        <w:t xml:space="preserve">Retain log </w:t>
      </w:r>
      <w:r w:rsidRPr="00884311">
        <w:rPr>
          <w:rFonts w:cs="Arial"/>
          <w:spacing w:val="-1"/>
        </w:rPr>
        <w:t xml:space="preserve">for </w:t>
      </w:r>
      <w:r w:rsidRPr="00884311">
        <w:rPr>
          <w:rFonts w:cs="Arial"/>
        </w:rPr>
        <w:t>three years plus the current school year, or as directed by your State agency.</w:t>
      </w:r>
    </w:p>
    <w:p w14:paraId="23546383" w14:textId="77777777" w:rsidR="00884311" w:rsidRPr="00884311" w:rsidRDefault="00884311" w:rsidP="00884311">
      <w:pPr>
        <w:numPr>
          <w:ilvl w:val="0"/>
          <w:numId w:val="44"/>
        </w:numPr>
        <w:spacing w:after="240"/>
        <w:rPr>
          <w:rFonts w:eastAsia="Calibri" w:cs="Arial"/>
          <w:i/>
          <w:iCs/>
          <w:color w:val="000000"/>
        </w:rPr>
      </w:pPr>
      <w:r w:rsidRPr="00884311">
        <w:rPr>
          <w:rFonts w:eastAsia="Calibri" w:cs="Arial"/>
        </w:rPr>
        <w:t>Review and revise emergency plan to confirm or update response strategies.</w:t>
      </w:r>
    </w:p>
    <w:p w14:paraId="777A647D" w14:textId="77777777" w:rsidR="00884311" w:rsidRDefault="00884311" w:rsidP="00884311">
      <w:pPr>
        <w:spacing w:after="240"/>
        <w:rPr>
          <w:rFonts w:cs="Arial"/>
          <w:b/>
        </w:rPr>
      </w:pPr>
    </w:p>
    <w:p w14:paraId="02D81952" w14:textId="77777777" w:rsidR="00A75AB1" w:rsidRPr="00884311" w:rsidRDefault="00A75AB1" w:rsidP="00884311">
      <w:pPr>
        <w:spacing w:after="240"/>
        <w:rPr>
          <w:rFonts w:cs="Arial"/>
          <w:b/>
        </w:rPr>
      </w:pPr>
    </w:p>
    <w:p w14:paraId="2D6E0FB0" w14:textId="77777777" w:rsidR="00884311" w:rsidRPr="00884311" w:rsidRDefault="00884311" w:rsidP="00884311">
      <w:pPr>
        <w:spacing w:after="240"/>
        <w:rPr>
          <w:rFonts w:cs="Arial"/>
          <w:b/>
        </w:rPr>
      </w:pPr>
      <w:r w:rsidRPr="00884311">
        <w:rPr>
          <w:rFonts w:cs="Arial"/>
          <w:b/>
        </w:rPr>
        <w:lastRenderedPageBreak/>
        <w:t xml:space="preserve">DATE IMPLEMENTED: _______________ BY: _______________________ </w:t>
      </w:r>
    </w:p>
    <w:p w14:paraId="725CAB93" w14:textId="77777777" w:rsidR="00884311" w:rsidRPr="00884311" w:rsidRDefault="00884311" w:rsidP="00884311">
      <w:pPr>
        <w:spacing w:after="240"/>
        <w:rPr>
          <w:rFonts w:cs="Arial"/>
          <w:b/>
        </w:rPr>
      </w:pPr>
      <w:r w:rsidRPr="00884311">
        <w:rPr>
          <w:rFonts w:cs="Arial"/>
          <w:b/>
        </w:rPr>
        <w:t>DATE REVIEWED: ____________________BY: _______________________</w:t>
      </w:r>
    </w:p>
    <w:p w14:paraId="682F2208" w14:textId="77777777" w:rsidR="00884311" w:rsidRPr="00884311" w:rsidRDefault="00884311" w:rsidP="00884311">
      <w:pPr>
        <w:spacing w:after="240"/>
        <w:rPr>
          <w:rFonts w:cs="Arial"/>
          <w:b/>
        </w:rPr>
      </w:pPr>
      <w:r w:rsidRPr="00884311">
        <w:rPr>
          <w:rFonts w:cs="Arial"/>
          <w:b/>
        </w:rPr>
        <w:t>DATE REVISED: _______________________BY: ______________________</w:t>
      </w:r>
    </w:p>
    <w:p w14:paraId="73398204" w14:textId="77777777" w:rsidR="00884311" w:rsidRPr="00884311" w:rsidRDefault="00884311" w:rsidP="00884311">
      <w:pPr>
        <w:rPr>
          <w:rFonts w:eastAsia="Calibri" w:cs="Arial"/>
          <w:color w:val="000000"/>
          <w:sz w:val="20"/>
          <w:szCs w:val="20"/>
        </w:rPr>
      </w:pPr>
      <w:r w:rsidRPr="00884311">
        <w:rPr>
          <w:rFonts w:eastAsia="Calibri" w:cs="Arial"/>
          <w:color w:val="000000"/>
          <w:sz w:val="20"/>
          <w:szCs w:val="20"/>
        </w:rPr>
        <w:t xml:space="preserve">Source: </w:t>
      </w:r>
    </w:p>
    <w:p w14:paraId="003DCFFD" w14:textId="77777777" w:rsidR="00884311" w:rsidRPr="00884311" w:rsidRDefault="00884311" w:rsidP="00884311">
      <w:pPr>
        <w:ind w:left="720" w:hanging="720"/>
        <w:rPr>
          <w:sz w:val="20"/>
          <w:szCs w:val="20"/>
        </w:rPr>
      </w:pPr>
      <w:r w:rsidRPr="00884311">
        <w:rPr>
          <w:sz w:val="20"/>
          <w:szCs w:val="20"/>
        </w:rPr>
        <w:t xml:space="preserve">Institute of Child Nutrition. (2021). </w:t>
      </w:r>
      <w:r w:rsidRPr="00884311">
        <w:rPr>
          <w:i/>
          <w:sz w:val="20"/>
          <w:szCs w:val="20"/>
        </w:rPr>
        <w:t>Emergency preparedness plan: Templates</w:t>
      </w:r>
      <w:r w:rsidRPr="00884311">
        <w:rPr>
          <w:sz w:val="20"/>
          <w:szCs w:val="20"/>
        </w:rPr>
        <w:t>. University, MS: Author.</w:t>
      </w:r>
    </w:p>
    <w:p w14:paraId="5E60CC30" w14:textId="77777777" w:rsidR="00884311" w:rsidRPr="00884311" w:rsidRDefault="00884311" w:rsidP="00884311">
      <w:pPr>
        <w:ind w:left="720" w:hanging="720"/>
        <w:rPr>
          <w:sz w:val="20"/>
          <w:szCs w:val="20"/>
        </w:rPr>
      </w:pPr>
      <w:r w:rsidRPr="00884311">
        <w:rPr>
          <w:sz w:val="20"/>
          <w:szCs w:val="20"/>
        </w:rPr>
        <w:t xml:space="preserve">Institute of Child Nutrition. (2026). </w:t>
      </w:r>
      <w:r w:rsidRPr="00884311">
        <w:rPr>
          <w:i/>
          <w:sz w:val="20"/>
          <w:szCs w:val="20"/>
        </w:rPr>
        <w:t>HACCP-based standard operating procedures manual</w:t>
      </w:r>
      <w:r w:rsidRPr="00884311">
        <w:rPr>
          <w:sz w:val="20"/>
          <w:szCs w:val="20"/>
        </w:rPr>
        <w:t>. University, MS: Author.</w:t>
      </w:r>
    </w:p>
    <w:p w14:paraId="42863EE1" w14:textId="77777777" w:rsidR="00884311" w:rsidRPr="00884311" w:rsidRDefault="00884311" w:rsidP="00884311">
      <w:pPr>
        <w:ind w:left="720" w:hanging="720"/>
        <w:rPr>
          <w:rFonts w:cs="Arial"/>
        </w:rPr>
      </w:pPr>
      <w:r w:rsidRPr="00884311">
        <w:rPr>
          <w:sz w:val="20"/>
          <w:szCs w:val="20"/>
        </w:rPr>
        <w:t xml:space="preserve">U.S. Department of Agriculture, Food and Nutrition Service, Food Safety Branch. (2022, April). </w:t>
      </w:r>
      <w:r w:rsidRPr="00884311">
        <w:rPr>
          <w:i/>
          <w:iCs/>
          <w:sz w:val="20"/>
          <w:szCs w:val="20"/>
        </w:rPr>
        <w:t>Food safety emergency response pocket guide disaster edition</w:t>
      </w:r>
      <w:r w:rsidRPr="00884311">
        <w:rPr>
          <w:sz w:val="20"/>
          <w:szCs w:val="20"/>
        </w:rPr>
        <w:t xml:space="preserve">. </w:t>
      </w:r>
      <w:hyperlink r:id="rId7" w:history="1">
        <w:r w:rsidRPr="00884311">
          <w:rPr>
            <w:color w:val="0563C1"/>
            <w:sz w:val="20"/>
            <w:szCs w:val="20"/>
            <w:u w:val="single"/>
          </w:rPr>
          <w:t>https://theicn.org/icn-resources-a-z/emergency-response-pocket-guide/</w:t>
        </w:r>
      </w:hyperlink>
      <w:r w:rsidRPr="00884311">
        <w:rPr>
          <w:sz w:val="20"/>
          <w:szCs w:val="20"/>
        </w:rPr>
        <w:t xml:space="preserve"> </w:t>
      </w:r>
    </w:p>
    <w:p w14:paraId="75BA47C6" w14:textId="1C2BB2AF" w:rsidR="00BB5DA6" w:rsidRDefault="00BB5DA6"/>
    <w:sectPr w:rsidR="00BB5DA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9C52C" w14:textId="77777777" w:rsidR="00A31B42" w:rsidRDefault="00A31B42" w:rsidP="00BB5DA6">
      <w:r>
        <w:separator/>
      </w:r>
    </w:p>
  </w:endnote>
  <w:endnote w:type="continuationSeparator" w:id="0">
    <w:p w14:paraId="3F4B5C19" w14:textId="77777777" w:rsidR="00A31B42" w:rsidRDefault="00A31B42"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92153F5" w:rsidR="00BB5DA6" w:rsidRDefault="00A75AB1" w:rsidP="00A75AB1">
    <w:pPr>
      <w:pStyle w:val="Footer"/>
      <w:jc w:val="right"/>
    </w:pPr>
    <w:r>
      <w:rPr>
        <w:noProof/>
      </w:rPr>
      <w:drawing>
        <wp:inline distT="0" distB="0" distL="0" distR="0" wp14:anchorId="7F9754C7" wp14:editId="6B9C46C2">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420755764"/>
        <w:docPartObj>
          <w:docPartGallery w:val="Page Numbers (Bottom of Page)"/>
          <w:docPartUnique/>
        </w:docPartObj>
      </w:sdtPr>
      <w:sdtEndPr>
        <w:rPr>
          <w:noProof/>
        </w:rPr>
      </w:sdtEndPr>
      <w:sdtContent>
        <w:r w:rsidRPr="00A75AB1">
          <w:rPr>
            <w:sz w:val="20"/>
            <w:szCs w:val="20"/>
          </w:rPr>
          <w:fldChar w:fldCharType="begin"/>
        </w:r>
        <w:r w:rsidRPr="00A75AB1">
          <w:rPr>
            <w:sz w:val="20"/>
            <w:szCs w:val="20"/>
          </w:rPr>
          <w:instrText xml:space="preserve"> PAGE   \* MERGEFORMAT </w:instrText>
        </w:r>
        <w:r w:rsidRPr="00A75AB1">
          <w:rPr>
            <w:sz w:val="20"/>
            <w:szCs w:val="20"/>
          </w:rPr>
          <w:fldChar w:fldCharType="separate"/>
        </w:r>
        <w:r w:rsidRPr="00A75AB1">
          <w:rPr>
            <w:noProof/>
            <w:sz w:val="20"/>
            <w:szCs w:val="20"/>
          </w:rPr>
          <w:t>2</w:t>
        </w:r>
        <w:r w:rsidRPr="00A75AB1">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AE10A" w14:textId="77777777" w:rsidR="00A31B42" w:rsidRDefault="00A31B42" w:rsidP="00BB5DA6">
      <w:r>
        <w:separator/>
      </w:r>
    </w:p>
  </w:footnote>
  <w:footnote w:type="continuationSeparator" w:id="0">
    <w:p w14:paraId="5BC31B50" w14:textId="77777777" w:rsidR="00A31B42" w:rsidRDefault="00A31B42"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56FDE531" w:rsidR="00BB5DA6" w:rsidRPr="00BB5DA6" w:rsidRDefault="00BB5DA6">
    <w:pPr>
      <w:pStyle w:val="Header"/>
      <w:rPr>
        <w:rFonts w:cs="Arial"/>
        <w:b/>
        <w:bCs/>
        <w:sz w:val="18"/>
        <w:szCs w:val="18"/>
      </w:rPr>
    </w:pPr>
    <w:r w:rsidRPr="00BB5DA6">
      <w:rPr>
        <w:rFonts w:cs="Arial"/>
        <w:b/>
        <w:bCs/>
        <w:sz w:val="18"/>
        <w:szCs w:val="18"/>
      </w:rPr>
      <w:t>HACCP-Based Standard Operating Procedures</w:t>
    </w:r>
    <w:r>
      <w:rPr>
        <w:rFonts w:cs="Arial"/>
        <w:b/>
        <w:bCs/>
        <w:sz w:val="18"/>
        <w:szCs w:val="18"/>
      </w:rPr>
      <w:tab/>
    </w:r>
    <w:r>
      <w:rPr>
        <w:rFonts w:cs="Arial"/>
        <w:b/>
        <w:bCs/>
        <w:sz w:val="18"/>
        <w:szCs w:val="18"/>
      </w:rPr>
      <w:tab/>
    </w:r>
    <w:r w:rsidR="00A75AB1" w:rsidRPr="00A75AB1">
      <w:rPr>
        <w:rFonts w:cs="Arial"/>
        <w:b/>
        <w:bCs/>
        <w:color w:val="000000"/>
        <w:sz w:val="18"/>
        <w:szCs w:val="18"/>
      </w:rPr>
      <w:t>Cleaning and Disinfecting after Sewage Issues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B00"/>
    <w:multiLevelType w:val="hybridMultilevel"/>
    <w:tmpl w:val="A9885CC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22551"/>
    <w:multiLevelType w:val="hybridMultilevel"/>
    <w:tmpl w:val="28F8357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2E084B"/>
    <w:multiLevelType w:val="hybridMultilevel"/>
    <w:tmpl w:val="82B61404"/>
    <w:lvl w:ilvl="0" w:tplc="0BF61EC6">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C6BEA"/>
    <w:multiLevelType w:val="hybridMultilevel"/>
    <w:tmpl w:val="15AA6D8E"/>
    <w:lvl w:ilvl="0" w:tplc="482A030A">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A55B9"/>
    <w:multiLevelType w:val="hybridMultilevel"/>
    <w:tmpl w:val="6354190C"/>
    <w:lvl w:ilvl="0" w:tplc="04090011">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727EFB"/>
    <w:multiLevelType w:val="hybridMultilevel"/>
    <w:tmpl w:val="8FECB9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9D34EB"/>
    <w:multiLevelType w:val="hybridMultilevel"/>
    <w:tmpl w:val="A15EF9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6F019D"/>
    <w:multiLevelType w:val="hybridMultilevel"/>
    <w:tmpl w:val="59E2953A"/>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26157"/>
    <w:multiLevelType w:val="hybridMultilevel"/>
    <w:tmpl w:val="C66A827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15:restartNumberingAfterBreak="0">
    <w:nsid w:val="2C4E595E"/>
    <w:multiLevelType w:val="hybridMultilevel"/>
    <w:tmpl w:val="6A14E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C65F49"/>
    <w:multiLevelType w:val="hybridMultilevel"/>
    <w:tmpl w:val="64C0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EF74D7"/>
    <w:multiLevelType w:val="hybridMultilevel"/>
    <w:tmpl w:val="51081B1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C322C"/>
    <w:multiLevelType w:val="hybridMultilevel"/>
    <w:tmpl w:val="45B0CC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371D1B"/>
    <w:multiLevelType w:val="hybridMultilevel"/>
    <w:tmpl w:val="2286C0D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531D27"/>
    <w:multiLevelType w:val="hybridMultilevel"/>
    <w:tmpl w:val="2D428B2A"/>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0F373E2"/>
    <w:multiLevelType w:val="hybridMultilevel"/>
    <w:tmpl w:val="E5707D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1FC34AD"/>
    <w:multiLevelType w:val="hybridMultilevel"/>
    <w:tmpl w:val="8FE84AE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E61501"/>
    <w:multiLevelType w:val="hybridMultilevel"/>
    <w:tmpl w:val="41140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F004CA"/>
    <w:multiLevelType w:val="hybridMultilevel"/>
    <w:tmpl w:val="8E888F54"/>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5E773D6"/>
    <w:multiLevelType w:val="hybridMultilevel"/>
    <w:tmpl w:val="BE16F0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7C4978"/>
    <w:multiLevelType w:val="hybridMultilevel"/>
    <w:tmpl w:val="770A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135A1E"/>
    <w:multiLevelType w:val="hybridMultilevel"/>
    <w:tmpl w:val="DC541E1E"/>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157034"/>
    <w:multiLevelType w:val="hybridMultilevel"/>
    <w:tmpl w:val="ED8A6982"/>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6C05F1"/>
    <w:multiLevelType w:val="hybridMultilevel"/>
    <w:tmpl w:val="5F90A054"/>
    <w:lvl w:ilvl="0" w:tplc="5F7A3B3A">
      <w:start w:val="1"/>
      <w:numFmt w:val="decimal"/>
      <w:lvlText w:val="%1."/>
      <w:lvlJc w:val="left"/>
      <w:pPr>
        <w:ind w:left="720" w:hanging="360"/>
      </w:pPr>
      <w:rPr>
        <w:b w:val="0"/>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926B4"/>
    <w:multiLevelType w:val="hybridMultilevel"/>
    <w:tmpl w:val="5936FCD4"/>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D120087"/>
    <w:multiLevelType w:val="hybridMultilevel"/>
    <w:tmpl w:val="5C989836"/>
    <w:lvl w:ilvl="0" w:tplc="04090005">
      <w:start w:val="1"/>
      <w:numFmt w:val="bullet"/>
      <w:lvlText w:val=""/>
      <w:lvlJc w:val="left"/>
      <w:pPr>
        <w:ind w:left="2160" w:hanging="360"/>
      </w:pPr>
      <w:rPr>
        <w:rFonts w:ascii="Wingdings" w:hAnsi="Wingdings" w:hint="default"/>
      </w:rPr>
    </w:lvl>
    <w:lvl w:ilvl="1" w:tplc="1F988A42">
      <w:start w:val="1"/>
      <w:numFmt w:val="bullet"/>
      <w:lvlText w:val=""/>
      <w:lvlJc w:val="left"/>
      <w:pPr>
        <w:ind w:left="2160" w:hanging="360"/>
      </w:pPr>
      <w:rPr>
        <w:rFonts w:ascii="Wingdings" w:hAnsi="Wingdings" w:hint="default"/>
      </w:rPr>
    </w:lvl>
    <w:lvl w:ilvl="2" w:tplc="1F988A4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DF735CE"/>
    <w:multiLevelType w:val="hybridMultilevel"/>
    <w:tmpl w:val="C8AA9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9D7C02"/>
    <w:multiLevelType w:val="hybridMultilevel"/>
    <w:tmpl w:val="2C94B58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F47C0A"/>
    <w:multiLevelType w:val="hybridMultilevel"/>
    <w:tmpl w:val="9AB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C2646F"/>
    <w:multiLevelType w:val="hybridMultilevel"/>
    <w:tmpl w:val="70D29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5B1166B2"/>
    <w:multiLevelType w:val="hybridMultilevel"/>
    <w:tmpl w:val="B7E423B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E8604B2"/>
    <w:multiLevelType w:val="hybridMultilevel"/>
    <w:tmpl w:val="D1D0C11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3821B6"/>
    <w:multiLevelType w:val="hybridMultilevel"/>
    <w:tmpl w:val="55B211D8"/>
    <w:lvl w:ilvl="0" w:tplc="04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Letter"/>
      <w:lvlText w:val="%3."/>
      <w:lvlJc w:val="left"/>
      <w:pPr>
        <w:ind w:left="767"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4E2086D"/>
    <w:multiLevelType w:val="hybridMultilevel"/>
    <w:tmpl w:val="01C2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E97F1B"/>
    <w:multiLevelType w:val="hybridMultilevel"/>
    <w:tmpl w:val="7C3C7AE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785735"/>
    <w:multiLevelType w:val="hybridMultilevel"/>
    <w:tmpl w:val="2D8E049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3B0D23"/>
    <w:multiLevelType w:val="hybridMultilevel"/>
    <w:tmpl w:val="D6589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F100BC8"/>
    <w:multiLevelType w:val="hybridMultilevel"/>
    <w:tmpl w:val="930EEC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F3C1CD2"/>
    <w:multiLevelType w:val="hybridMultilevel"/>
    <w:tmpl w:val="F3AA4C9E"/>
    <w:lvl w:ilvl="0" w:tplc="FFFFFFFF">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F5022AE"/>
    <w:multiLevelType w:val="hybridMultilevel"/>
    <w:tmpl w:val="41BC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334067"/>
    <w:multiLevelType w:val="hybridMultilevel"/>
    <w:tmpl w:val="46BC222C"/>
    <w:lvl w:ilvl="0" w:tplc="FFFFFFFF">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04090011">
      <w:start w:val="1"/>
      <w:numFmt w:val="decimal"/>
      <w:lvlText w:val="%3)"/>
      <w:lvlJc w:val="left"/>
      <w:pPr>
        <w:ind w:left="1440" w:hanging="360"/>
      </w:p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52C5EE9"/>
    <w:multiLevelType w:val="hybridMultilevel"/>
    <w:tmpl w:val="A706FAD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15:restartNumberingAfterBreak="0">
    <w:nsid w:val="75D41B90"/>
    <w:multiLevelType w:val="hybridMultilevel"/>
    <w:tmpl w:val="BEC62A0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8A47E7"/>
    <w:multiLevelType w:val="hybridMultilevel"/>
    <w:tmpl w:val="0C5454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0C7CA4"/>
    <w:multiLevelType w:val="hybridMultilevel"/>
    <w:tmpl w:val="70225B7E"/>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F8337A"/>
    <w:multiLevelType w:val="hybridMultilevel"/>
    <w:tmpl w:val="89286C96"/>
    <w:lvl w:ilvl="0" w:tplc="0409000F">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767"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09475878">
    <w:abstractNumId w:val="3"/>
  </w:num>
  <w:num w:numId="2" w16cid:durableId="1467623037">
    <w:abstractNumId w:val="21"/>
  </w:num>
  <w:num w:numId="3" w16cid:durableId="1058356805">
    <w:abstractNumId w:val="9"/>
  </w:num>
  <w:num w:numId="4" w16cid:durableId="275408701">
    <w:abstractNumId w:val="27"/>
  </w:num>
  <w:num w:numId="5" w16cid:durableId="1603684656">
    <w:abstractNumId w:val="11"/>
  </w:num>
  <w:num w:numId="6" w16cid:durableId="1881504139">
    <w:abstractNumId w:val="1"/>
  </w:num>
  <w:num w:numId="7" w16cid:durableId="1053389181">
    <w:abstractNumId w:val="19"/>
  </w:num>
  <w:num w:numId="8" w16cid:durableId="599603458">
    <w:abstractNumId w:val="16"/>
  </w:num>
  <w:num w:numId="9" w16cid:durableId="1199471604">
    <w:abstractNumId w:val="39"/>
  </w:num>
  <w:num w:numId="10" w16cid:durableId="1390958111">
    <w:abstractNumId w:val="45"/>
  </w:num>
  <w:num w:numId="11" w16cid:durableId="1031567117">
    <w:abstractNumId w:val="8"/>
  </w:num>
  <w:num w:numId="12" w16cid:durableId="174927496">
    <w:abstractNumId w:val="17"/>
  </w:num>
  <w:num w:numId="13" w16cid:durableId="811022895">
    <w:abstractNumId w:val="40"/>
  </w:num>
  <w:num w:numId="14" w16cid:durableId="265504579">
    <w:abstractNumId w:val="36"/>
  </w:num>
  <w:num w:numId="15" w16cid:durableId="905919115">
    <w:abstractNumId w:val="24"/>
  </w:num>
  <w:num w:numId="16" w16cid:durableId="1726564815">
    <w:abstractNumId w:val="30"/>
  </w:num>
  <w:num w:numId="17" w16cid:durableId="1812600101">
    <w:abstractNumId w:val="4"/>
  </w:num>
  <w:num w:numId="18" w16cid:durableId="1916550487">
    <w:abstractNumId w:val="32"/>
  </w:num>
  <w:num w:numId="19" w16cid:durableId="936324225">
    <w:abstractNumId w:val="26"/>
  </w:num>
  <w:num w:numId="20" w16cid:durableId="309870242">
    <w:abstractNumId w:val="14"/>
  </w:num>
  <w:num w:numId="21" w16cid:durableId="1524050292">
    <w:abstractNumId w:val="28"/>
  </w:num>
  <w:num w:numId="22" w16cid:durableId="492455971">
    <w:abstractNumId w:val="23"/>
  </w:num>
  <w:num w:numId="23" w16cid:durableId="861019784">
    <w:abstractNumId w:val="44"/>
  </w:num>
  <w:num w:numId="24" w16cid:durableId="1880627410">
    <w:abstractNumId w:val="12"/>
  </w:num>
  <w:num w:numId="25" w16cid:durableId="1602686050">
    <w:abstractNumId w:val="31"/>
  </w:num>
  <w:num w:numId="26" w16cid:durableId="1202861693">
    <w:abstractNumId w:val="42"/>
  </w:num>
  <w:num w:numId="27" w16cid:durableId="487868798">
    <w:abstractNumId w:val="2"/>
  </w:num>
  <w:num w:numId="28" w16cid:durableId="671563178">
    <w:abstractNumId w:val="33"/>
  </w:num>
  <w:num w:numId="29" w16cid:durableId="1355884307">
    <w:abstractNumId w:val="34"/>
  </w:num>
  <w:num w:numId="30" w16cid:durableId="857544826">
    <w:abstractNumId w:val="35"/>
  </w:num>
  <w:num w:numId="31" w16cid:durableId="881480972">
    <w:abstractNumId w:val="13"/>
  </w:num>
  <w:num w:numId="32" w16cid:durableId="2007319302">
    <w:abstractNumId w:val="6"/>
  </w:num>
  <w:num w:numId="33" w16cid:durableId="189683046">
    <w:abstractNumId w:val="7"/>
  </w:num>
  <w:num w:numId="34" w16cid:durableId="1950039617">
    <w:abstractNumId w:val="0"/>
  </w:num>
  <w:num w:numId="35" w16cid:durableId="221983346">
    <w:abstractNumId w:val="43"/>
  </w:num>
  <w:num w:numId="36" w16cid:durableId="172886438">
    <w:abstractNumId w:val="5"/>
  </w:num>
  <w:num w:numId="37" w16cid:durableId="1531189044">
    <w:abstractNumId w:val="25"/>
  </w:num>
  <w:num w:numId="38" w16cid:durableId="1659990400">
    <w:abstractNumId w:val="37"/>
  </w:num>
  <w:num w:numId="39" w16cid:durableId="131145531">
    <w:abstractNumId w:val="15"/>
  </w:num>
  <w:num w:numId="40" w16cid:durableId="1199008834">
    <w:abstractNumId w:val="38"/>
  </w:num>
  <w:num w:numId="41" w16cid:durableId="467088329">
    <w:abstractNumId w:val="22"/>
  </w:num>
  <w:num w:numId="42" w16cid:durableId="1342391564">
    <w:abstractNumId w:val="29"/>
  </w:num>
  <w:num w:numId="43" w16cid:durableId="385228710">
    <w:abstractNumId w:val="41"/>
  </w:num>
  <w:num w:numId="44" w16cid:durableId="1769080597">
    <w:abstractNumId w:val="20"/>
  </w:num>
  <w:num w:numId="45" w16cid:durableId="923878826">
    <w:abstractNumId w:val="10"/>
  </w:num>
  <w:num w:numId="46" w16cid:durableId="15420896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63121"/>
    <w:rsid w:val="00142506"/>
    <w:rsid w:val="00753E50"/>
    <w:rsid w:val="00884311"/>
    <w:rsid w:val="0090330A"/>
    <w:rsid w:val="00960C35"/>
    <w:rsid w:val="00997096"/>
    <w:rsid w:val="00A31B42"/>
    <w:rsid w:val="00A75AB1"/>
    <w:rsid w:val="00BB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icn.org/icn-resources-a-z/emergency-response-pocket-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4</cp:revision>
  <dcterms:created xsi:type="dcterms:W3CDTF">2026-09-29T20:24:00Z</dcterms:created>
  <dcterms:modified xsi:type="dcterms:W3CDTF">2026-09-29T20:29:00Z</dcterms:modified>
</cp:coreProperties>
</file>