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5D15D" w14:textId="77777777" w:rsidR="008F253A" w:rsidRPr="008F253A" w:rsidRDefault="008F253A" w:rsidP="008F253A">
      <w:pPr>
        <w:keepNext/>
        <w:jc w:val="center"/>
        <w:outlineLvl w:val="0"/>
        <w:rPr>
          <w:b/>
          <w:bCs/>
          <w:sz w:val="36"/>
        </w:rPr>
      </w:pPr>
      <w:bookmarkStart w:id="0" w:name="_Toc236730248"/>
      <w:bookmarkStart w:id="1" w:name="_Toc236730404"/>
      <w:r w:rsidRPr="008F253A">
        <w:rPr>
          <w:b/>
          <w:bCs/>
          <w:sz w:val="36"/>
        </w:rPr>
        <w:t>Recovering from Water Contamination</w:t>
      </w:r>
      <w:bookmarkEnd w:id="0"/>
      <w:bookmarkEnd w:id="1"/>
      <w:r w:rsidRPr="008F253A">
        <w:rPr>
          <w:b/>
          <w:bCs/>
          <w:sz w:val="36"/>
        </w:rPr>
        <w:t xml:space="preserve"> </w:t>
      </w:r>
    </w:p>
    <w:p w14:paraId="323DA804" w14:textId="77777777" w:rsidR="008F253A" w:rsidRPr="008F253A" w:rsidRDefault="008F253A" w:rsidP="008F253A">
      <w:pPr>
        <w:keepNext/>
        <w:spacing w:after="240"/>
        <w:jc w:val="center"/>
        <w:outlineLvl w:val="0"/>
        <w:rPr>
          <w:b/>
          <w:bCs/>
          <w:sz w:val="32"/>
          <w:szCs w:val="22"/>
        </w:rPr>
      </w:pPr>
      <w:bookmarkStart w:id="2" w:name="_Toc232164804"/>
      <w:bookmarkStart w:id="3" w:name="_Toc236730249"/>
      <w:bookmarkStart w:id="4" w:name="_Toc236730405"/>
      <w:r w:rsidRPr="008F253A">
        <w:rPr>
          <w:b/>
          <w:bCs/>
          <w:sz w:val="32"/>
          <w:szCs w:val="22"/>
        </w:rPr>
        <w:t>(Sample SOP)</w:t>
      </w:r>
      <w:bookmarkEnd w:id="2"/>
      <w:bookmarkEnd w:id="3"/>
      <w:bookmarkEnd w:id="4"/>
    </w:p>
    <w:p w14:paraId="02636305" w14:textId="77777777" w:rsidR="008F253A" w:rsidRPr="008F253A" w:rsidRDefault="008F253A" w:rsidP="008F253A">
      <w:pPr>
        <w:spacing w:after="240"/>
      </w:pPr>
      <w:r w:rsidRPr="008F253A">
        <w:rPr>
          <w:rFonts w:cs="Arial"/>
          <w:b/>
          <w:bCs/>
        </w:rPr>
        <w:t>PURPOSE:</w:t>
      </w:r>
      <w:r w:rsidRPr="008F253A">
        <w:rPr>
          <w:rFonts w:eastAsia="Calibri" w:cs="Arial"/>
          <w:color w:val="000000"/>
        </w:rPr>
        <w:t xml:space="preserve"> Ensure a school nutrition kitchen is safe to use after a water contamination event. </w:t>
      </w:r>
    </w:p>
    <w:p w14:paraId="39DA67D2" w14:textId="77777777" w:rsidR="008F253A" w:rsidRPr="008F253A" w:rsidRDefault="008F253A" w:rsidP="008F253A">
      <w:pPr>
        <w:spacing w:after="240"/>
      </w:pPr>
      <w:r w:rsidRPr="008F253A">
        <w:rPr>
          <w:rFonts w:eastAsia="Calibri" w:cs="Arial"/>
          <w:b/>
          <w:bCs/>
        </w:rPr>
        <w:t>SCOPE:</w:t>
      </w:r>
      <w:r w:rsidRPr="008F253A">
        <w:rPr>
          <w:rFonts w:eastAsia="Calibri" w:cs="Arial"/>
          <w:b/>
          <w:bCs/>
          <w:color w:val="000000"/>
        </w:rPr>
        <w:t xml:space="preserve"> </w:t>
      </w:r>
      <w:r w:rsidRPr="008F253A">
        <w:rPr>
          <w:rFonts w:eastAsia="Calibri" w:cs="Arial"/>
          <w:color w:val="000000"/>
        </w:rPr>
        <w:t>This procedure applies to child nutrition professionals who have to clean and restore a kitchen after a water contamination incident.</w:t>
      </w:r>
    </w:p>
    <w:p w14:paraId="0ACDB531" w14:textId="77777777" w:rsidR="008F253A" w:rsidRPr="008F253A" w:rsidRDefault="008F253A" w:rsidP="008F253A">
      <w:pPr>
        <w:spacing w:after="240"/>
        <w:rPr>
          <w:rFonts w:eastAsia="Calibri" w:cs="Arial"/>
          <w:b/>
          <w:bCs/>
        </w:rPr>
      </w:pPr>
      <w:r w:rsidRPr="008F253A">
        <w:rPr>
          <w:rFonts w:eastAsia="Calibri" w:cs="Arial"/>
          <w:b/>
          <w:bCs/>
        </w:rPr>
        <w:t>KEY WORDS:</w:t>
      </w:r>
      <w:r w:rsidRPr="008F253A">
        <w:rPr>
          <w:rFonts w:eastAsia="Calibri" w:cs="Arial"/>
        </w:rPr>
        <w:t xml:space="preserve"> Water contamination, emergency preparedness, emergency recovery, potable water, disruption, boil water, recovering </w:t>
      </w:r>
    </w:p>
    <w:p w14:paraId="10ACD160" w14:textId="77777777" w:rsidR="008F253A" w:rsidRPr="008F253A" w:rsidRDefault="008F253A" w:rsidP="008F253A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8F253A">
        <w:rPr>
          <w:rFonts w:eastAsia="Calibri" w:cs="Arial"/>
          <w:b/>
          <w:bCs/>
        </w:rPr>
        <w:t>INSTRUCTIONS:</w:t>
      </w:r>
    </w:p>
    <w:p w14:paraId="50E908AC" w14:textId="77777777" w:rsidR="008F253A" w:rsidRPr="008F253A" w:rsidRDefault="008F253A" w:rsidP="00EC044E">
      <w:pPr>
        <w:numPr>
          <w:ilvl w:val="0"/>
          <w:numId w:val="6"/>
        </w:numPr>
        <w:autoSpaceDE w:val="0"/>
        <w:autoSpaceDN w:val="0"/>
        <w:adjustRightInd w:val="0"/>
        <w:rPr>
          <w:rFonts w:eastAsia="Calibri" w:cs="Arial"/>
          <w:color w:val="221E1F"/>
        </w:rPr>
      </w:pPr>
      <w:r w:rsidRPr="008F253A">
        <w:rPr>
          <w:rFonts w:eastAsia="Calibri" w:cs="Arial"/>
          <w:color w:val="221E1F"/>
        </w:rPr>
        <w:t>Assess what equipment, surfaces, and utensils were affected by the water contamination and now need to be cleaned.</w:t>
      </w:r>
      <w:r w:rsidRPr="008F253A">
        <w:rPr>
          <w:rFonts w:eastAsia="Calibri" w:cs="Arial"/>
          <w:noProof/>
        </w:rPr>
        <w:t xml:space="preserve"> </w:t>
      </w:r>
    </w:p>
    <w:p w14:paraId="16FE7C30" w14:textId="77777777" w:rsidR="008F253A" w:rsidRPr="008F253A" w:rsidRDefault="008F253A" w:rsidP="00EC044E">
      <w:pPr>
        <w:numPr>
          <w:ilvl w:val="0"/>
          <w:numId w:val="5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Prior to reopening or resuming operations, consult with school officials and the local health authority.</w:t>
      </w:r>
    </w:p>
    <w:p w14:paraId="3BEEFEC7" w14:textId="77777777" w:rsidR="008F253A" w:rsidRPr="008F253A" w:rsidRDefault="008F253A" w:rsidP="00EC044E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Take follow-up action in accordance with the water utility company’s guidelines and equipment manufacturers’ instructions when water supply is safe.</w:t>
      </w:r>
    </w:p>
    <w:p w14:paraId="5AB0DAC1" w14:textId="77777777" w:rsidR="008F253A" w:rsidRPr="008F253A" w:rsidRDefault="008F253A" w:rsidP="00EC044E">
      <w:pPr>
        <w:numPr>
          <w:ilvl w:val="0"/>
          <w:numId w:val="6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 xml:space="preserve">Flush plumbing systems including faucets, toilets, and fountains before use. </w:t>
      </w:r>
    </w:p>
    <w:p w14:paraId="4DC4FC5F" w14:textId="77777777" w:rsidR="008F253A" w:rsidRPr="008F253A" w:rsidRDefault="008F253A" w:rsidP="00EC044E">
      <w:pPr>
        <w:numPr>
          <w:ilvl w:val="0"/>
          <w:numId w:val="3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 xml:space="preserve">At least 5 minutes of flushing is typically recommended for faucets </w:t>
      </w:r>
    </w:p>
    <w:p w14:paraId="1912B5AF" w14:textId="77777777" w:rsidR="008F253A" w:rsidRPr="008F253A" w:rsidRDefault="008F253A" w:rsidP="00EC044E">
      <w:pPr>
        <w:numPr>
          <w:ilvl w:val="0"/>
          <w:numId w:val="3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At least 10–15 minutes is typically recommended for equipment water lines (e.g., ice machines, fountain, and beverage machines).</w:t>
      </w:r>
    </w:p>
    <w:p w14:paraId="7DD0C6FF" w14:textId="77777777" w:rsidR="008F253A" w:rsidRPr="008F253A" w:rsidRDefault="008F253A" w:rsidP="00EC044E">
      <w:pPr>
        <w:numPr>
          <w:ilvl w:val="0"/>
          <w:numId w:val="6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Clean and disinfect contaminated utensils, equipment, and affected surfaces first.</w:t>
      </w:r>
    </w:p>
    <w:p w14:paraId="4D6F2F54" w14:textId="77777777" w:rsidR="008F253A" w:rsidRPr="008F253A" w:rsidRDefault="008F253A" w:rsidP="00EC044E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Follow the disinfectant manufacturer’s instructions for the proper procedure for disinfectant concentration and time on a surface.</w:t>
      </w:r>
    </w:p>
    <w:p w14:paraId="3D778BBF" w14:textId="77777777" w:rsidR="008F253A" w:rsidRPr="008F253A" w:rsidRDefault="008F253A" w:rsidP="00EC044E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After disinfection, wash, rinse, sanitize, and air-dry food contact surfaces prior to use.</w:t>
      </w:r>
    </w:p>
    <w:p w14:paraId="2E38FD3F" w14:textId="77777777" w:rsidR="008F253A" w:rsidRPr="008F253A" w:rsidRDefault="008F253A" w:rsidP="00EC044E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 xml:space="preserve">Refer to the </w:t>
      </w:r>
      <w:r w:rsidRPr="008F253A">
        <w:rPr>
          <w:rFonts w:eastAsia="Calibri" w:cs="Arial"/>
          <w:i/>
          <w:iCs/>
          <w:color w:val="000000"/>
        </w:rPr>
        <w:t>Cleaning and Disinfecting Food Contact Surfaces Sample SOP.</w:t>
      </w:r>
    </w:p>
    <w:p w14:paraId="5B583213" w14:textId="77777777" w:rsidR="008F253A" w:rsidRPr="008F253A" w:rsidRDefault="008F253A" w:rsidP="00EC044E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 xml:space="preserve">Remove signs or covers from disinfected equipment.  </w:t>
      </w:r>
    </w:p>
    <w:p w14:paraId="6185FB16" w14:textId="77777777" w:rsidR="008F253A" w:rsidRPr="008F253A" w:rsidRDefault="008F253A" w:rsidP="00EC044E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Discard the ice through three cycles in the ice machine, then clean and sanitize the ice machine prior to use.</w:t>
      </w:r>
    </w:p>
    <w:p w14:paraId="6BFE6251" w14:textId="77777777" w:rsidR="008F253A" w:rsidRPr="008F253A" w:rsidRDefault="008F253A" w:rsidP="00EC044E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Discard and replace water filters in equipment connected to the water supply. (e.g., ice machines and beverage machines).</w:t>
      </w:r>
    </w:p>
    <w:p w14:paraId="190EA9C6" w14:textId="77777777" w:rsidR="008F253A" w:rsidRPr="008F253A" w:rsidRDefault="008F253A" w:rsidP="00EC044E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Inventory emergency supplies to determine what needs to be replenished.</w:t>
      </w:r>
    </w:p>
    <w:p w14:paraId="6293DD94" w14:textId="77777777" w:rsidR="008F253A" w:rsidRPr="008F253A" w:rsidRDefault="008F253A" w:rsidP="008F253A">
      <w:pPr>
        <w:autoSpaceDE w:val="0"/>
        <w:autoSpaceDN w:val="0"/>
        <w:adjustRightInd w:val="0"/>
        <w:rPr>
          <w:rFonts w:eastAsia="Calibri" w:cs="Arial"/>
          <w:b/>
          <w:bCs/>
        </w:rPr>
      </w:pPr>
    </w:p>
    <w:p w14:paraId="5DA87000" w14:textId="77777777" w:rsidR="008F253A" w:rsidRPr="008F253A" w:rsidRDefault="008F253A" w:rsidP="008F253A">
      <w:pPr>
        <w:autoSpaceDE w:val="0"/>
        <w:autoSpaceDN w:val="0"/>
        <w:adjustRightInd w:val="0"/>
        <w:rPr>
          <w:rFonts w:eastAsia="Calibri" w:cs="Arial"/>
          <w:b/>
          <w:bCs/>
        </w:rPr>
      </w:pPr>
    </w:p>
    <w:p w14:paraId="21DD85CC" w14:textId="77777777" w:rsidR="008F253A" w:rsidRPr="008F253A" w:rsidRDefault="008F253A" w:rsidP="008F253A">
      <w:pPr>
        <w:autoSpaceDE w:val="0"/>
        <w:autoSpaceDN w:val="0"/>
        <w:adjustRightInd w:val="0"/>
        <w:rPr>
          <w:rFonts w:eastAsia="Calibri" w:cs="Arial"/>
          <w:b/>
          <w:bCs/>
        </w:rPr>
      </w:pPr>
    </w:p>
    <w:p w14:paraId="4A6295C3" w14:textId="77777777" w:rsidR="008F253A" w:rsidRPr="008F253A" w:rsidRDefault="008F253A" w:rsidP="008F253A">
      <w:pPr>
        <w:autoSpaceDE w:val="0"/>
        <w:autoSpaceDN w:val="0"/>
        <w:adjustRightInd w:val="0"/>
        <w:rPr>
          <w:rFonts w:eastAsia="Calibri" w:cs="Arial"/>
          <w:b/>
          <w:bCs/>
        </w:rPr>
      </w:pPr>
    </w:p>
    <w:p w14:paraId="43182B96" w14:textId="77777777" w:rsidR="008F253A" w:rsidRPr="008F253A" w:rsidRDefault="008F253A" w:rsidP="008F253A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8F253A">
        <w:rPr>
          <w:rFonts w:eastAsia="Calibri" w:cs="Arial"/>
          <w:b/>
          <w:bCs/>
        </w:rPr>
        <w:lastRenderedPageBreak/>
        <w:t>MONITORING:</w:t>
      </w:r>
    </w:p>
    <w:p w14:paraId="114CF9DA" w14:textId="77777777" w:rsidR="008F253A" w:rsidRPr="008F253A" w:rsidRDefault="008F253A" w:rsidP="00EC044E">
      <w:pPr>
        <w:numPr>
          <w:ilvl w:val="0"/>
          <w:numId w:val="2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ind w:left="360"/>
        <w:rPr>
          <w:rFonts w:eastAsia="Calibri" w:cs="Arial"/>
        </w:rPr>
      </w:pPr>
      <w:r w:rsidRPr="008F253A">
        <w:rPr>
          <w:rFonts w:eastAsia="Calibri" w:cs="Arial"/>
        </w:rPr>
        <w:t xml:space="preserve">Confirm the end of the water contamination or “boil water” notice with </w:t>
      </w:r>
      <w:r w:rsidRPr="008F253A">
        <w:rPr>
          <w:rFonts w:cs="Arial"/>
        </w:rPr>
        <w:t>the water utility company.</w:t>
      </w:r>
    </w:p>
    <w:p w14:paraId="5119EA4C" w14:textId="77777777" w:rsidR="008F253A" w:rsidRPr="008F253A" w:rsidRDefault="008F253A" w:rsidP="00EC044E">
      <w:pPr>
        <w:numPr>
          <w:ilvl w:val="0"/>
          <w:numId w:val="2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ind w:left="360"/>
        <w:rPr>
          <w:rFonts w:eastAsia="Calibri" w:cs="Arial"/>
        </w:rPr>
      </w:pPr>
      <w:r w:rsidRPr="008F253A">
        <w:rPr>
          <w:rFonts w:eastAsia="Calibri" w:cs="Arial"/>
        </w:rPr>
        <w:t xml:space="preserve">Follow the recovery guidance in the boil water notice provided by the water utility company or contact the local health authority for guidance. </w:t>
      </w:r>
    </w:p>
    <w:p w14:paraId="6A3E5819" w14:textId="77777777" w:rsidR="008F253A" w:rsidRPr="008F253A" w:rsidRDefault="008F253A" w:rsidP="00EC044E">
      <w:pPr>
        <w:numPr>
          <w:ilvl w:val="0"/>
          <w:numId w:val="2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ind w:left="360"/>
        <w:rPr>
          <w:rFonts w:eastAsia="Calibri" w:cs="Arial"/>
        </w:rPr>
      </w:pPr>
      <w:r w:rsidRPr="008F253A">
        <w:rPr>
          <w:rFonts w:eastAsia="Calibri" w:cs="Arial"/>
        </w:rPr>
        <w:t>Ensure that at least one designated employee per shift is assigned and trained on how to respond to a water contamination recovery.</w:t>
      </w:r>
    </w:p>
    <w:p w14:paraId="74C6A5E6" w14:textId="77777777" w:rsidR="008F253A" w:rsidRPr="008F253A" w:rsidRDefault="008F253A" w:rsidP="00EC044E">
      <w:pPr>
        <w:numPr>
          <w:ilvl w:val="0"/>
          <w:numId w:val="2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ind w:left="360"/>
        <w:rPr>
          <w:rFonts w:eastAsia="Calibri" w:cs="Arial"/>
        </w:rPr>
      </w:pPr>
      <w:r w:rsidRPr="008F253A">
        <w:rPr>
          <w:rFonts w:eastAsia="Calibri" w:cs="Arial"/>
        </w:rPr>
        <w:t xml:space="preserve">Complete the </w:t>
      </w:r>
      <w:r w:rsidRPr="008F253A">
        <w:rPr>
          <w:rFonts w:eastAsia="Calibri" w:cs="Arial"/>
          <w:i/>
          <w:iCs/>
        </w:rPr>
        <w:t>Recovery Following a Long-Term Interruption of Water Service Checklist.</w:t>
      </w:r>
    </w:p>
    <w:p w14:paraId="03D75B33" w14:textId="77777777" w:rsidR="008F253A" w:rsidRPr="008F253A" w:rsidRDefault="008F253A" w:rsidP="008F253A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8F253A">
        <w:rPr>
          <w:rFonts w:eastAsia="Calibri" w:cs="Arial"/>
          <w:b/>
          <w:bCs/>
        </w:rPr>
        <w:t>CORRECTIVE ACTION:</w:t>
      </w:r>
    </w:p>
    <w:p w14:paraId="77D263B4" w14:textId="77777777" w:rsidR="008F253A" w:rsidRPr="008F253A" w:rsidRDefault="008F253A" w:rsidP="00EC044E">
      <w:pPr>
        <w:numPr>
          <w:ilvl w:val="0"/>
          <w:numId w:val="7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Retrain any school nutrition employee found not following the procedures in this SOP.</w:t>
      </w:r>
    </w:p>
    <w:p w14:paraId="5D47E8B9" w14:textId="77777777" w:rsidR="008F253A" w:rsidRPr="008F253A" w:rsidRDefault="008F253A" w:rsidP="00EC044E">
      <w:pPr>
        <w:numPr>
          <w:ilvl w:val="0"/>
          <w:numId w:val="7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Continue to flush lines that were not flushed for the appropriate time.</w:t>
      </w:r>
    </w:p>
    <w:p w14:paraId="2AB7F69F" w14:textId="77777777" w:rsidR="008F253A" w:rsidRPr="008F253A" w:rsidRDefault="008F253A" w:rsidP="00EC044E">
      <w:pPr>
        <w:numPr>
          <w:ilvl w:val="0"/>
          <w:numId w:val="7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Re-clean and disinfect any equipment that was done incorrectly.</w:t>
      </w:r>
    </w:p>
    <w:p w14:paraId="6E7CFD70" w14:textId="77777777" w:rsidR="008F253A" w:rsidRPr="008F253A" w:rsidRDefault="008F253A" w:rsidP="00EC044E">
      <w:pPr>
        <w:numPr>
          <w:ilvl w:val="0"/>
          <w:numId w:val="7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 xml:space="preserve">Restock the personal protective equipment. </w:t>
      </w:r>
    </w:p>
    <w:p w14:paraId="4C139D0F" w14:textId="77777777" w:rsidR="008F253A" w:rsidRPr="008F253A" w:rsidRDefault="008F253A" w:rsidP="00EC044E">
      <w:pPr>
        <w:numPr>
          <w:ilvl w:val="0"/>
          <w:numId w:val="7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Restock disinfecting and cleaning supplies.</w:t>
      </w:r>
    </w:p>
    <w:p w14:paraId="277D2D88" w14:textId="77777777" w:rsidR="008F253A" w:rsidRPr="008F253A" w:rsidRDefault="008F253A" w:rsidP="00EC044E">
      <w:pPr>
        <w:numPr>
          <w:ilvl w:val="0"/>
          <w:numId w:val="7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 xml:space="preserve">Restock potable water supply. </w:t>
      </w:r>
    </w:p>
    <w:p w14:paraId="08486F29" w14:textId="77777777" w:rsidR="008F253A" w:rsidRPr="008F253A" w:rsidRDefault="008F253A" w:rsidP="00EC044E">
      <w:pPr>
        <w:numPr>
          <w:ilvl w:val="0"/>
          <w:numId w:val="7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Restock disposable utensils and supplies.</w:t>
      </w:r>
    </w:p>
    <w:p w14:paraId="5DDD2693" w14:textId="77777777" w:rsidR="008F253A" w:rsidRPr="008F253A" w:rsidRDefault="008F253A" w:rsidP="008F253A">
      <w:pPr>
        <w:autoSpaceDE w:val="0"/>
        <w:autoSpaceDN w:val="0"/>
        <w:adjustRightInd w:val="0"/>
        <w:spacing w:after="120"/>
        <w:rPr>
          <w:rFonts w:eastAsia="Calibri" w:cs="Arial"/>
          <w:b/>
          <w:bCs/>
        </w:rPr>
      </w:pPr>
      <w:r w:rsidRPr="008F253A">
        <w:rPr>
          <w:rFonts w:eastAsia="Calibri" w:cs="Arial"/>
          <w:b/>
          <w:bCs/>
        </w:rPr>
        <w:t>VERIFICATION AND RECORD-KEEPING:</w:t>
      </w:r>
    </w:p>
    <w:p w14:paraId="081DB577" w14:textId="77777777" w:rsidR="008F253A" w:rsidRPr="008F253A" w:rsidRDefault="008F253A" w:rsidP="00EC044E">
      <w:pPr>
        <w:numPr>
          <w:ilvl w:val="0"/>
          <w:numId w:val="1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rPr>
          <w:rFonts w:eastAsia="Calibri" w:cs="Arial"/>
        </w:rPr>
      </w:pPr>
      <w:r w:rsidRPr="008F253A">
        <w:rPr>
          <w:rFonts w:eastAsia="Calibri" w:cs="Arial"/>
          <w:color w:val="000000"/>
        </w:rPr>
        <w:t xml:space="preserve">Document all cleaning and disinfecting procedures completed after the water contamination or boil water notice is lifted on the </w:t>
      </w:r>
      <w:r w:rsidRPr="008F253A">
        <w:rPr>
          <w:rFonts w:eastAsia="Calibri" w:cs="Arial"/>
          <w:i/>
          <w:iCs/>
          <w:color w:val="000000"/>
        </w:rPr>
        <w:t>Food Contact Surfaces Cleaning and Sanitizing Log</w:t>
      </w:r>
      <w:r w:rsidRPr="008F253A">
        <w:rPr>
          <w:rFonts w:eastAsia="Calibri" w:cs="Arial"/>
          <w:color w:val="000000"/>
        </w:rPr>
        <w:t xml:space="preserve">. </w:t>
      </w:r>
    </w:p>
    <w:p w14:paraId="76C74475" w14:textId="77777777" w:rsidR="008F253A" w:rsidRPr="008F253A" w:rsidRDefault="008F253A" w:rsidP="00EC044E">
      <w:pPr>
        <w:numPr>
          <w:ilvl w:val="0"/>
          <w:numId w:val="2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ind w:left="360"/>
        <w:rPr>
          <w:rFonts w:eastAsia="Calibri" w:cs="Arial"/>
        </w:rPr>
      </w:pPr>
      <w:r w:rsidRPr="008F253A">
        <w:rPr>
          <w:rFonts w:eastAsia="Calibri" w:cs="Arial"/>
        </w:rPr>
        <w:t xml:space="preserve">Record the </w:t>
      </w:r>
      <w:r w:rsidRPr="008F253A">
        <w:rPr>
          <w:rFonts w:eastAsia="Calibri" w:cs="Arial"/>
          <w:color w:val="000000"/>
        </w:rPr>
        <w:t xml:space="preserve">end time and date of the water contamination on </w:t>
      </w:r>
      <w:r w:rsidRPr="008F253A">
        <w:rPr>
          <w:rFonts w:eastAsia="Calibri" w:cs="Arial"/>
        </w:rPr>
        <w:t xml:space="preserve">the </w:t>
      </w:r>
      <w:r w:rsidRPr="008F253A">
        <w:rPr>
          <w:rFonts w:eastAsia="Calibri" w:cs="Arial"/>
          <w:i/>
          <w:iCs/>
        </w:rPr>
        <w:t>Recovery Following a Long-Term Interruption of Water Service Checklist.</w:t>
      </w:r>
      <w:r w:rsidRPr="008F253A">
        <w:rPr>
          <w:rFonts w:eastAsia="Calibri" w:cs="Arial"/>
        </w:rPr>
        <w:t xml:space="preserve"> Complete the checklist. </w:t>
      </w:r>
    </w:p>
    <w:p w14:paraId="559A3F7A" w14:textId="77777777" w:rsidR="008F253A" w:rsidRPr="008F253A" w:rsidRDefault="008F253A" w:rsidP="00EC044E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F253A">
        <w:rPr>
          <w:rFonts w:eastAsia="Calibri" w:cs="Arial"/>
          <w:color w:val="000000"/>
        </w:rPr>
        <w:t>Verify that the</w:t>
      </w:r>
      <w:r w:rsidRPr="008F253A">
        <w:rPr>
          <w:rFonts w:eastAsia="Calibri" w:cs="Arial"/>
          <w:i/>
          <w:iCs/>
          <w:color w:val="000000"/>
        </w:rPr>
        <w:t xml:space="preserve"> Food Contact Surfaces Cleaning and Sanitizing Log </w:t>
      </w:r>
      <w:r w:rsidRPr="008F253A">
        <w:rPr>
          <w:rFonts w:eastAsia="Calibri" w:cs="Arial"/>
          <w:color w:val="000000"/>
        </w:rPr>
        <w:t xml:space="preserve">and the </w:t>
      </w:r>
      <w:r w:rsidRPr="008F253A">
        <w:rPr>
          <w:rFonts w:eastAsia="Calibri" w:cs="Arial"/>
          <w:i/>
          <w:iCs/>
        </w:rPr>
        <w:t>Recovery Following a Long-Term Interruption of Water Service Checklist</w:t>
      </w:r>
      <w:r w:rsidRPr="008F253A">
        <w:rPr>
          <w:rFonts w:eastAsia="Calibri" w:cs="Arial"/>
        </w:rPr>
        <w:t xml:space="preserve"> are</w:t>
      </w:r>
      <w:r w:rsidRPr="008F253A">
        <w:rPr>
          <w:rFonts w:eastAsia="Calibri" w:cs="Arial"/>
          <w:color w:val="000000"/>
        </w:rPr>
        <w:t xml:space="preserve"> complete. Retain for three years plus the current school year, or as directed by your State agency.</w:t>
      </w:r>
    </w:p>
    <w:p w14:paraId="198218A5" w14:textId="77777777" w:rsidR="008F253A" w:rsidRPr="008F253A" w:rsidRDefault="008F253A" w:rsidP="00EC044E">
      <w:pPr>
        <w:numPr>
          <w:ilvl w:val="0"/>
          <w:numId w:val="1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rPr>
          <w:rFonts w:eastAsia="Calibri" w:cs="Arial"/>
        </w:rPr>
      </w:pPr>
      <w:r w:rsidRPr="008F253A">
        <w:rPr>
          <w:rFonts w:eastAsia="Calibri" w:cs="Arial"/>
        </w:rPr>
        <w:t>Review and revise emergency plan to confirm or update response strategies.</w:t>
      </w:r>
    </w:p>
    <w:p w14:paraId="2EF825F1" w14:textId="77777777" w:rsidR="008F253A" w:rsidRPr="008F253A" w:rsidRDefault="008F253A" w:rsidP="008F253A">
      <w:pPr>
        <w:spacing w:after="240"/>
        <w:rPr>
          <w:rFonts w:cs="Arial"/>
          <w:b/>
        </w:rPr>
      </w:pPr>
    </w:p>
    <w:p w14:paraId="00D46AA4" w14:textId="77777777" w:rsidR="008F253A" w:rsidRPr="008F253A" w:rsidRDefault="008F253A" w:rsidP="008F253A">
      <w:pPr>
        <w:spacing w:after="240"/>
        <w:rPr>
          <w:rFonts w:cs="Arial"/>
          <w:b/>
        </w:rPr>
      </w:pPr>
    </w:p>
    <w:p w14:paraId="700BD21E" w14:textId="77777777" w:rsidR="008F253A" w:rsidRPr="008F253A" w:rsidRDefault="008F253A" w:rsidP="008F253A">
      <w:pPr>
        <w:spacing w:after="240"/>
        <w:rPr>
          <w:rFonts w:cs="Arial"/>
          <w:b/>
        </w:rPr>
      </w:pPr>
      <w:r w:rsidRPr="008F253A">
        <w:rPr>
          <w:rFonts w:cs="Arial"/>
          <w:b/>
        </w:rPr>
        <w:lastRenderedPageBreak/>
        <w:t xml:space="preserve">DATE IMPLEMENTED: </w:t>
      </w:r>
      <w:r w:rsidRPr="008F253A">
        <w:rPr>
          <w:rFonts w:cs="Arial"/>
        </w:rPr>
        <w:t>__________________</w:t>
      </w:r>
      <w:r w:rsidRPr="008F253A">
        <w:rPr>
          <w:rFonts w:cs="Arial"/>
          <w:b/>
        </w:rPr>
        <w:t xml:space="preserve"> BY: </w:t>
      </w:r>
      <w:r w:rsidRPr="008F253A">
        <w:rPr>
          <w:rFonts w:cs="Arial"/>
        </w:rPr>
        <w:t>______________________</w:t>
      </w:r>
    </w:p>
    <w:p w14:paraId="1088C01D" w14:textId="77777777" w:rsidR="008F253A" w:rsidRPr="008F253A" w:rsidRDefault="008F253A" w:rsidP="008F253A">
      <w:pPr>
        <w:spacing w:after="240"/>
        <w:rPr>
          <w:rFonts w:cs="Arial"/>
          <w:b/>
        </w:rPr>
      </w:pPr>
      <w:r w:rsidRPr="008F253A">
        <w:rPr>
          <w:rFonts w:cs="Arial"/>
          <w:b/>
        </w:rPr>
        <w:t xml:space="preserve">DATE REVIEWED: </w:t>
      </w:r>
      <w:r w:rsidRPr="008F253A">
        <w:rPr>
          <w:rFonts w:cs="Arial"/>
        </w:rPr>
        <w:t xml:space="preserve">_____________________ </w:t>
      </w:r>
      <w:r w:rsidRPr="008F253A">
        <w:rPr>
          <w:rFonts w:cs="Arial"/>
          <w:b/>
        </w:rPr>
        <w:t xml:space="preserve">BY: </w:t>
      </w:r>
      <w:r w:rsidRPr="008F253A">
        <w:rPr>
          <w:rFonts w:cs="Arial"/>
        </w:rPr>
        <w:t>______________________</w:t>
      </w:r>
    </w:p>
    <w:p w14:paraId="693ED73F" w14:textId="77777777" w:rsidR="008F253A" w:rsidRPr="008F253A" w:rsidRDefault="008F253A" w:rsidP="008F253A">
      <w:pPr>
        <w:spacing w:after="240"/>
        <w:rPr>
          <w:rFonts w:cs="Arial"/>
          <w:b/>
        </w:rPr>
      </w:pPr>
      <w:r w:rsidRPr="008F253A">
        <w:rPr>
          <w:rFonts w:cs="Arial"/>
          <w:b/>
        </w:rPr>
        <w:t xml:space="preserve">DATE REVISED: </w:t>
      </w:r>
      <w:r w:rsidRPr="008F253A">
        <w:rPr>
          <w:rFonts w:cs="Arial"/>
        </w:rPr>
        <w:t>_______________________</w:t>
      </w:r>
      <w:r w:rsidRPr="008F253A">
        <w:rPr>
          <w:rFonts w:cs="Arial"/>
          <w:b/>
        </w:rPr>
        <w:t xml:space="preserve"> BY: </w:t>
      </w:r>
      <w:r w:rsidRPr="008F253A">
        <w:rPr>
          <w:rFonts w:cs="Arial"/>
        </w:rPr>
        <w:t>______________________</w:t>
      </w:r>
    </w:p>
    <w:p w14:paraId="2AD48D5D" w14:textId="77777777" w:rsidR="008F253A" w:rsidRPr="00E57117" w:rsidRDefault="008F253A" w:rsidP="008F253A">
      <w:pPr>
        <w:rPr>
          <w:rFonts w:eastAsia="Calibri" w:cs="Arial"/>
          <w:color w:val="000000"/>
        </w:rPr>
      </w:pPr>
      <w:r w:rsidRPr="00E57117">
        <w:rPr>
          <w:rFonts w:eastAsia="Calibri" w:cs="Arial"/>
          <w:color w:val="000000"/>
        </w:rPr>
        <w:t xml:space="preserve">Source: </w:t>
      </w:r>
    </w:p>
    <w:p w14:paraId="0FD1E40F" w14:textId="77777777" w:rsidR="00F131FD" w:rsidRPr="00F131FD" w:rsidRDefault="00F131FD" w:rsidP="00F131FD">
      <w:pPr>
        <w:ind w:left="720" w:hanging="720"/>
      </w:pPr>
      <w:r w:rsidRPr="00F131FD">
        <w:t xml:space="preserve">Institute of Child Nutrition. (2026). </w:t>
      </w:r>
      <w:r w:rsidRPr="00F131FD">
        <w:rPr>
          <w:i/>
        </w:rPr>
        <w:t>HACCP-based standard operating procedures manual</w:t>
      </w:r>
      <w:r w:rsidRPr="00F131FD">
        <w:t>. University, MS: Author.</w:t>
      </w:r>
    </w:p>
    <w:p w14:paraId="373FFDD4" w14:textId="50975EB8" w:rsidR="008F253A" w:rsidRPr="00E57117" w:rsidRDefault="008F253A" w:rsidP="008F253A">
      <w:pPr>
        <w:ind w:left="720" w:hanging="720"/>
      </w:pPr>
      <w:r w:rsidRPr="00E57117">
        <w:t xml:space="preserve">Institute of Child Nutrition. (2021). </w:t>
      </w:r>
      <w:r w:rsidRPr="00E57117">
        <w:rPr>
          <w:i/>
        </w:rPr>
        <w:t>Emergency preparedness plan: Templates</w:t>
      </w:r>
      <w:r w:rsidRPr="00E57117">
        <w:t>. University, MS: Author</w:t>
      </w:r>
    </w:p>
    <w:p w14:paraId="2CF98E13" w14:textId="77777777" w:rsidR="008F253A" w:rsidRPr="00E57117" w:rsidRDefault="008F253A" w:rsidP="008F253A">
      <w:pPr>
        <w:ind w:left="720" w:hanging="720"/>
      </w:pPr>
      <w:r w:rsidRPr="00E57117">
        <w:t xml:space="preserve">Institute of Child Nutrition (2015). </w:t>
      </w:r>
      <w:r w:rsidRPr="00E57117">
        <w:rPr>
          <w:i/>
          <w:iCs/>
        </w:rPr>
        <w:t>Recovery following a long-term interruption of water service checklist.</w:t>
      </w:r>
      <w:r w:rsidRPr="00E57117">
        <w:t xml:space="preserve"> University, MS: Author</w:t>
      </w:r>
    </w:p>
    <w:p w14:paraId="7CCC437E" w14:textId="77777777" w:rsidR="008F253A" w:rsidRPr="00E57117" w:rsidRDefault="008F253A" w:rsidP="008F253A">
      <w:pPr>
        <w:ind w:left="720" w:hanging="720"/>
      </w:pPr>
      <w:r w:rsidRPr="00E57117">
        <w:t xml:space="preserve">U.S. Department of Agriculture, Food and Nutrition Service, Food Safety Branch. (2022, April). </w:t>
      </w:r>
      <w:r w:rsidRPr="00E57117">
        <w:rPr>
          <w:i/>
          <w:iCs/>
        </w:rPr>
        <w:t>Food safety emergency response pocket guide disaster edition</w:t>
      </w:r>
      <w:r w:rsidRPr="00E57117">
        <w:t xml:space="preserve">. </w:t>
      </w:r>
      <w:hyperlink r:id="rId7" w:history="1">
        <w:r w:rsidRPr="00E57117">
          <w:rPr>
            <w:color w:val="0000FF"/>
            <w:u w:val="single"/>
          </w:rPr>
          <w:t>https://theicn.org/icn-resources-a-z/emergency-response-pocket-guide/</w:t>
        </w:r>
      </w:hyperlink>
      <w:r w:rsidRPr="00E57117">
        <w:t xml:space="preserve"> </w:t>
      </w:r>
    </w:p>
    <w:p w14:paraId="75BA47C6" w14:textId="5657EC61" w:rsidR="00BB5DA6" w:rsidRPr="000414B5" w:rsidRDefault="00BB5DA6" w:rsidP="000414B5"/>
    <w:sectPr w:rsidR="00BB5DA6" w:rsidRPr="000414B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3B957" w14:textId="77777777" w:rsidR="00EC044E" w:rsidRDefault="00EC044E" w:rsidP="00BB5DA6">
      <w:r>
        <w:separator/>
      </w:r>
    </w:p>
  </w:endnote>
  <w:endnote w:type="continuationSeparator" w:id="0">
    <w:p w14:paraId="004A2AEE" w14:textId="77777777" w:rsidR="00EC044E" w:rsidRDefault="00EC044E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12D16" w14:textId="77777777" w:rsidR="00EC044E" w:rsidRDefault="00EC044E" w:rsidP="00BB5DA6">
      <w:r>
        <w:separator/>
      </w:r>
    </w:p>
  </w:footnote>
  <w:footnote w:type="continuationSeparator" w:id="0">
    <w:p w14:paraId="79081A54" w14:textId="77777777" w:rsidR="00EC044E" w:rsidRDefault="00EC044E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25CDC93E" w:rsidR="00BB5DA6" w:rsidRPr="000D3163" w:rsidRDefault="00BB5DA6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077EDD" w:rsidRPr="00077EDD">
      <w:rPr>
        <w:rFonts w:cs="Arial"/>
        <w:b/>
        <w:bCs/>
        <w:color w:val="000000"/>
        <w:sz w:val="18"/>
        <w:szCs w:val="18"/>
      </w:rPr>
      <w:t>Recovering from</w:t>
    </w:r>
    <w:r w:rsidR="00E36B47" w:rsidRPr="00E36B47">
      <w:t xml:space="preserve"> </w:t>
    </w:r>
    <w:r w:rsidR="008969B5">
      <w:rPr>
        <w:rFonts w:cs="Arial"/>
        <w:b/>
        <w:bCs/>
        <w:color w:val="000000"/>
        <w:sz w:val="18"/>
        <w:szCs w:val="18"/>
      </w:rPr>
      <w:t xml:space="preserve">Water </w:t>
    </w:r>
    <w:r w:rsidR="008F253A" w:rsidRPr="008F253A">
      <w:rPr>
        <w:rFonts w:cs="Arial"/>
        <w:b/>
        <w:bCs/>
        <w:color w:val="000000"/>
        <w:sz w:val="18"/>
        <w:szCs w:val="18"/>
      </w:rPr>
      <w:t>Contamination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15422"/>
    <w:multiLevelType w:val="hybridMultilevel"/>
    <w:tmpl w:val="0F94E92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440726"/>
    <w:multiLevelType w:val="hybridMultilevel"/>
    <w:tmpl w:val="CCE85C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154B0E"/>
    <w:multiLevelType w:val="hybridMultilevel"/>
    <w:tmpl w:val="29D89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75021"/>
    <w:multiLevelType w:val="hybridMultilevel"/>
    <w:tmpl w:val="71400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3780E"/>
    <w:multiLevelType w:val="hybridMultilevel"/>
    <w:tmpl w:val="7C763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C4978"/>
    <w:multiLevelType w:val="hybridMultilevel"/>
    <w:tmpl w:val="770A2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275C61"/>
    <w:multiLevelType w:val="hybridMultilevel"/>
    <w:tmpl w:val="03681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080597">
    <w:abstractNumId w:val="5"/>
  </w:num>
  <w:num w:numId="2" w16cid:durableId="1908224778">
    <w:abstractNumId w:val="6"/>
  </w:num>
  <w:num w:numId="3" w16cid:durableId="1226380704">
    <w:abstractNumId w:val="2"/>
  </w:num>
  <w:num w:numId="4" w16cid:durableId="1082334901">
    <w:abstractNumId w:val="4"/>
  </w:num>
  <w:num w:numId="5" w16cid:durableId="934216094">
    <w:abstractNumId w:val="3"/>
  </w:num>
  <w:num w:numId="6" w16cid:durableId="390035026">
    <w:abstractNumId w:val="0"/>
  </w:num>
  <w:num w:numId="7" w16cid:durableId="1302737056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63121"/>
    <w:rsid w:val="00077EDD"/>
    <w:rsid w:val="000D3163"/>
    <w:rsid w:val="00154226"/>
    <w:rsid w:val="00210859"/>
    <w:rsid w:val="002348B7"/>
    <w:rsid w:val="002B2B33"/>
    <w:rsid w:val="002E3456"/>
    <w:rsid w:val="0043356E"/>
    <w:rsid w:val="004A45DA"/>
    <w:rsid w:val="004D09F8"/>
    <w:rsid w:val="0055797A"/>
    <w:rsid w:val="005D6333"/>
    <w:rsid w:val="006679AF"/>
    <w:rsid w:val="007107FC"/>
    <w:rsid w:val="00753E50"/>
    <w:rsid w:val="0077485A"/>
    <w:rsid w:val="007B261D"/>
    <w:rsid w:val="00884311"/>
    <w:rsid w:val="008969B5"/>
    <w:rsid w:val="008A29E0"/>
    <w:rsid w:val="008F253A"/>
    <w:rsid w:val="0090330A"/>
    <w:rsid w:val="00945FB7"/>
    <w:rsid w:val="00960C35"/>
    <w:rsid w:val="00982DE3"/>
    <w:rsid w:val="00997096"/>
    <w:rsid w:val="009B062B"/>
    <w:rsid w:val="00A26478"/>
    <w:rsid w:val="00BB5DA6"/>
    <w:rsid w:val="00C20D69"/>
    <w:rsid w:val="00CE7D28"/>
    <w:rsid w:val="00E36B47"/>
    <w:rsid w:val="00E57117"/>
    <w:rsid w:val="00EC044E"/>
    <w:rsid w:val="00F131FD"/>
    <w:rsid w:val="00F351C1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eicn.org/icn-resources-a-z/emergency-response-pocket-gui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4</cp:revision>
  <dcterms:created xsi:type="dcterms:W3CDTF">2026-09-29T20:50:00Z</dcterms:created>
  <dcterms:modified xsi:type="dcterms:W3CDTF">2026-09-29T20:51:00Z</dcterms:modified>
</cp:coreProperties>
</file>