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5DA4" w14:textId="77777777" w:rsidR="008969B5" w:rsidRPr="008969B5" w:rsidRDefault="008969B5" w:rsidP="008969B5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47"/>
      <w:bookmarkStart w:id="1" w:name="_Toc236730403"/>
      <w:r w:rsidRPr="008969B5">
        <w:rPr>
          <w:b/>
          <w:bCs/>
          <w:color w:val="000000"/>
          <w:sz w:val="36"/>
        </w:rPr>
        <w:t>Recovering from a Water Outage</w:t>
      </w:r>
      <w:bookmarkEnd w:id="0"/>
      <w:bookmarkEnd w:id="1"/>
    </w:p>
    <w:p w14:paraId="501721BC" w14:textId="77777777" w:rsidR="008969B5" w:rsidRPr="008969B5" w:rsidRDefault="008969B5" w:rsidP="008969B5">
      <w:pPr>
        <w:spacing w:after="240"/>
        <w:jc w:val="center"/>
        <w:rPr>
          <w:rFonts w:cs="Arial"/>
          <w:color w:val="000000"/>
          <w:sz w:val="32"/>
          <w:szCs w:val="32"/>
          <w:lang w:val="en-CA"/>
        </w:rPr>
      </w:pPr>
      <w:r w:rsidRPr="008969B5">
        <w:rPr>
          <w:rFonts w:cs="Arial"/>
          <w:b/>
          <w:bCs/>
          <w:color w:val="000000"/>
          <w:sz w:val="32"/>
          <w:szCs w:val="32"/>
          <w:lang w:val="en-CA"/>
        </w:rPr>
        <w:t>(Sample SOP)</w:t>
      </w:r>
    </w:p>
    <w:p w14:paraId="22761C3D" w14:textId="77777777" w:rsidR="008969B5" w:rsidRPr="008969B5" w:rsidRDefault="008969B5" w:rsidP="008969B5">
      <w:pPr>
        <w:spacing w:after="240"/>
        <w:rPr>
          <w:rFonts w:cs="Arial"/>
        </w:rPr>
      </w:pPr>
      <w:r w:rsidRPr="008969B5">
        <w:rPr>
          <w:rFonts w:cs="Arial"/>
          <w:b/>
          <w:bCs/>
        </w:rPr>
        <w:t>PURPOSE:</w:t>
      </w:r>
      <w:r w:rsidRPr="008969B5">
        <w:rPr>
          <w:rFonts w:cs="Arial"/>
        </w:rPr>
        <w:t xml:space="preserve"> Ensure a school nutrition kitchen is safe to use after a water outage.</w:t>
      </w:r>
    </w:p>
    <w:p w14:paraId="28261C10" w14:textId="77777777" w:rsidR="008969B5" w:rsidRPr="008969B5" w:rsidRDefault="008969B5" w:rsidP="008969B5">
      <w:pPr>
        <w:spacing w:after="240"/>
        <w:rPr>
          <w:rFonts w:cs="Arial"/>
        </w:rPr>
      </w:pPr>
      <w:r w:rsidRPr="008969B5">
        <w:rPr>
          <w:rFonts w:eastAsia="Calibri" w:cs="Arial"/>
          <w:b/>
          <w:bCs/>
        </w:rPr>
        <w:t>SCOPE:</w:t>
      </w:r>
      <w:r w:rsidRPr="008969B5">
        <w:rPr>
          <w:rFonts w:cs="Arial"/>
        </w:rPr>
        <w:t xml:space="preserve"> </w:t>
      </w:r>
      <w:r w:rsidRPr="008969B5">
        <w:rPr>
          <w:rFonts w:eastAsia="Calibri" w:cs="Arial"/>
        </w:rPr>
        <w:t>This procedure applies to school nutrition professionals who may have to prepare food after a water outage.</w:t>
      </w:r>
    </w:p>
    <w:p w14:paraId="590F6BBA" w14:textId="77777777" w:rsidR="008969B5" w:rsidRPr="008969B5" w:rsidRDefault="008969B5" w:rsidP="008969B5">
      <w:pPr>
        <w:spacing w:after="240"/>
        <w:rPr>
          <w:rFonts w:eastAsia="Calibri" w:cs="Arial"/>
          <w:b/>
          <w:bCs/>
        </w:rPr>
      </w:pPr>
      <w:r w:rsidRPr="008969B5">
        <w:rPr>
          <w:rFonts w:eastAsia="Calibri" w:cs="Arial"/>
          <w:b/>
          <w:bCs/>
        </w:rPr>
        <w:t xml:space="preserve">KEY WORDS: </w:t>
      </w:r>
      <w:r w:rsidRPr="008969B5">
        <w:rPr>
          <w:rFonts w:eastAsia="Calibri" w:cs="Arial"/>
        </w:rPr>
        <w:t>Water outage, emergency preparedness, emergency recovery, potable water, disruption, boil water</w:t>
      </w:r>
    </w:p>
    <w:p w14:paraId="3FA49736" w14:textId="77777777" w:rsidR="008969B5" w:rsidRPr="008969B5" w:rsidRDefault="008969B5" w:rsidP="008969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969B5">
        <w:rPr>
          <w:rFonts w:eastAsia="Calibri" w:cs="Arial"/>
          <w:b/>
          <w:bCs/>
        </w:rPr>
        <w:t>INSTRUCTIONS:</w:t>
      </w:r>
    </w:p>
    <w:p w14:paraId="2849C7E3" w14:textId="77777777" w:rsidR="008969B5" w:rsidRPr="008969B5" w:rsidRDefault="008969B5" w:rsidP="00644F7D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 xml:space="preserve">Check all equipment and facilities to ensure they are working properly when water service is restored. </w:t>
      </w:r>
    </w:p>
    <w:p w14:paraId="31861E11" w14:textId="77777777" w:rsidR="008969B5" w:rsidRPr="008969B5" w:rsidRDefault="008969B5" w:rsidP="00644F7D">
      <w:pPr>
        <w:numPr>
          <w:ilvl w:val="0"/>
          <w:numId w:val="5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Take follow-up action in accordance with the water utility company’s guidelines and manufacturer’s instructions when water supply is safe.</w:t>
      </w:r>
    </w:p>
    <w:p w14:paraId="013C3A69" w14:textId="77777777" w:rsidR="008969B5" w:rsidRPr="008969B5" w:rsidRDefault="008969B5" w:rsidP="00644F7D">
      <w:pPr>
        <w:numPr>
          <w:ilvl w:val="0"/>
          <w:numId w:val="5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 xml:space="preserve">Flush plumbing systems, including faucets, toilets, and fountains, before use. </w:t>
      </w:r>
    </w:p>
    <w:p w14:paraId="7E998583" w14:textId="77777777" w:rsidR="008969B5" w:rsidRPr="008969B5" w:rsidRDefault="008969B5" w:rsidP="00644F7D">
      <w:pPr>
        <w:numPr>
          <w:ilvl w:val="0"/>
          <w:numId w:val="3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At least 5 minutes of flushing is typically recommended for faucets</w:t>
      </w:r>
    </w:p>
    <w:p w14:paraId="62A3FBB5" w14:textId="77777777" w:rsidR="008969B5" w:rsidRPr="008969B5" w:rsidRDefault="008969B5" w:rsidP="00644F7D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At least 10–15 minutes is typically recommended for equipment water lines (e.g., ice machines, fountains, and beverage machines).</w:t>
      </w:r>
    </w:p>
    <w:p w14:paraId="47FC4391" w14:textId="77777777" w:rsidR="008969B5" w:rsidRPr="008969B5" w:rsidRDefault="008969B5" w:rsidP="00644F7D">
      <w:pPr>
        <w:numPr>
          <w:ilvl w:val="0"/>
          <w:numId w:val="5"/>
        </w:numPr>
        <w:autoSpaceDE w:val="0"/>
        <w:autoSpaceDN w:val="0"/>
        <w:adjustRightInd w:val="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Clean and sanitize food contact surfaces, utensils, and equipment before use, including those with water connections (e.g., beverage machines and dishwashers).</w:t>
      </w:r>
    </w:p>
    <w:p w14:paraId="33B8F256" w14:textId="77777777" w:rsidR="008969B5" w:rsidRPr="008969B5" w:rsidRDefault="008969B5" w:rsidP="00644F7D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 xml:space="preserve">Refer to the </w:t>
      </w:r>
      <w:r w:rsidRPr="008969B5">
        <w:rPr>
          <w:rFonts w:eastAsia="Calibri" w:cs="Arial"/>
          <w:i/>
          <w:iCs/>
          <w:color w:val="000000"/>
        </w:rPr>
        <w:t>Cleaning and Disinfecting Food Contact Surfaces Sample SOP.</w:t>
      </w:r>
    </w:p>
    <w:p w14:paraId="59358CDB" w14:textId="77777777" w:rsidR="008969B5" w:rsidRPr="008969B5" w:rsidRDefault="008969B5" w:rsidP="008969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969B5">
        <w:rPr>
          <w:rFonts w:eastAsia="Calibri" w:cs="Arial"/>
          <w:b/>
          <w:bCs/>
        </w:rPr>
        <w:t>MONITORING:</w:t>
      </w:r>
    </w:p>
    <w:p w14:paraId="76698F90" w14:textId="77777777" w:rsidR="008969B5" w:rsidRPr="008969B5" w:rsidRDefault="008969B5" w:rsidP="00644F7D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969B5">
        <w:rPr>
          <w:rFonts w:eastAsia="Calibri" w:cs="Arial"/>
        </w:rPr>
        <w:t>Follow guidance provided by the water utility company or contact the local health authority for guidance to ensure water is safe.</w:t>
      </w:r>
    </w:p>
    <w:p w14:paraId="4AB577A1" w14:textId="77777777" w:rsidR="008969B5" w:rsidRPr="008969B5" w:rsidRDefault="008969B5" w:rsidP="00644F7D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969B5">
        <w:rPr>
          <w:rFonts w:eastAsia="Calibri" w:cs="Arial"/>
        </w:rPr>
        <w:t>Ensure that at least one trained employee per shift is designated to respond to a water outage.</w:t>
      </w:r>
    </w:p>
    <w:p w14:paraId="2EBB401E" w14:textId="77777777" w:rsidR="008969B5" w:rsidRPr="008969B5" w:rsidRDefault="008969B5" w:rsidP="00644F7D">
      <w:pPr>
        <w:numPr>
          <w:ilvl w:val="0"/>
          <w:numId w:val="2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8969B5">
        <w:rPr>
          <w:rFonts w:eastAsia="Calibri" w:cs="Arial"/>
        </w:rPr>
        <w:t>Complete</w:t>
      </w:r>
      <w:r w:rsidRPr="008969B5">
        <w:rPr>
          <w:rFonts w:eastAsia="Calibri" w:cs="Arial"/>
          <w:color w:val="000000"/>
        </w:rPr>
        <w:t xml:space="preserve"> </w:t>
      </w:r>
      <w:r w:rsidRPr="008969B5">
        <w:rPr>
          <w:rFonts w:eastAsia="Calibri" w:cs="Arial"/>
        </w:rPr>
        <w:t xml:space="preserve">the </w:t>
      </w:r>
      <w:r w:rsidRPr="008969B5">
        <w:rPr>
          <w:rFonts w:eastAsia="Aptos" w:cs="Arial"/>
          <w:i/>
          <w:iCs/>
          <w:kern w:val="2"/>
        </w:rPr>
        <w:t>Recovery after Short-Term (&lt; 4 hours) Water Loss with No Contamination Checklist</w:t>
      </w:r>
      <w:r w:rsidRPr="008969B5">
        <w:rPr>
          <w:rFonts w:eastAsia="Aptos" w:cs="Arial"/>
          <w:kern w:val="2"/>
        </w:rPr>
        <w:t xml:space="preserve"> for water outage events shorter than four hours and the </w:t>
      </w:r>
      <w:r w:rsidRPr="008969B5">
        <w:rPr>
          <w:rFonts w:eastAsia="Calibri" w:cs="Arial"/>
          <w:i/>
          <w:iCs/>
          <w:kern w:val="2"/>
        </w:rPr>
        <w:t>Recovery Following a Long-Term Interruption of Water Service Checklist</w:t>
      </w:r>
      <w:r w:rsidRPr="008969B5">
        <w:rPr>
          <w:rFonts w:eastAsia="Calibri" w:cs="Arial"/>
          <w:kern w:val="2"/>
        </w:rPr>
        <w:t xml:space="preserve"> for those longer than four hours. </w:t>
      </w:r>
    </w:p>
    <w:p w14:paraId="60979690" w14:textId="77777777" w:rsidR="008969B5" w:rsidRPr="008969B5" w:rsidRDefault="008969B5" w:rsidP="008969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969B5">
        <w:rPr>
          <w:rFonts w:eastAsia="Calibri" w:cs="Arial"/>
          <w:b/>
          <w:bCs/>
        </w:rPr>
        <w:t>CORRECTIVE ACTION:</w:t>
      </w:r>
    </w:p>
    <w:p w14:paraId="32780015" w14:textId="77777777" w:rsidR="008969B5" w:rsidRPr="008969B5" w:rsidRDefault="008969B5" w:rsidP="00644F7D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Retrain any school nutrition employee found not following the procedures in this SOP.</w:t>
      </w:r>
    </w:p>
    <w:p w14:paraId="40A80370" w14:textId="77777777" w:rsidR="008969B5" w:rsidRPr="008969B5" w:rsidRDefault="008969B5" w:rsidP="00644F7D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Continue to flush lines that were not flushed for the appropriate time.</w:t>
      </w:r>
    </w:p>
    <w:p w14:paraId="0898C96A" w14:textId="77777777" w:rsidR="008969B5" w:rsidRPr="008969B5" w:rsidRDefault="008969B5" w:rsidP="00644F7D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Re-clean any equipment that was done incorrectly.</w:t>
      </w:r>
    </w:p>
    <w:p w14:paraId="6873A64C" w14:textId="77777777" w:rsidR="008969B5" w:rsidRPr="008969B5" w:rsidRDefault="008969B5" w:rsidP="00644F7D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lastRenderedPageBreak/>
        <w:t xml:space="preserve">Restock cleaning supplies and personal protective equipment. </w:t>
      </w:r>
    </w:p>
    <w:p w14:paraId="37BF93B1" w14:textId="77777777" w:rsidR="008969B5" w:rsidRPr="008969B5" w:rsidRDefault="008969B5" w:rsidP="00644F7D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 xml:space="preserve">Restock potable water supply. </w:t>
      </w:r>
    </w:p>
    <w:p w14:paraId="4B91BE39" w14:textId="77777777" w:rsidR="008969B5" w:rsidRPr="008969B5" w:rsidRDefault="008969B5" w:rsidP="00644F7D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>Restock disposable utensils and supplies.</w:t>
      </w:r>
    </w:p>
    <w:p w14:paraId="313B7124" w14:textId="77777777" w:rsidR="008969B5" w:rsidRPr="008969B5" w:rsidRDefault="008969B5" w:rsidP="008969B5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8969B5">
        <w:rPr>
          <w:rFonts w:eastAsia="Calibri" w:cs="Arial"/>
          <w:b/>
          <w:bCs/>
        </w:rPr>
        <w:t>VERIFICATION AND RECORD-KEEPING:</w:t>
      </w:r>
    </w:p>
    <w:p w14:paraId="50704326" w14:textId="77777777" w:rsidR="008969B5" w:rsidRPr="008969B5" w:rsidRDefault="008969B5" w:rsidP="00644F7D">
      <w:pPr>
        <w:numPr>
          <w:ilvl w:val="0"/>
          <w:numId w:val="1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rPr>
          <w:rFonts w:eastAsia="Calibri" w:cs="Arial"/>
        </w:rPr>
      </w:pPr>
      <w:r w:rsidRPr="008969B5">
        <w:rPr>
          <w:rFonts w:eastAsia="Calibri" w:cs="Arial"/>
        </w:rPr>
        <w:t xml:space="preserve">Record </w:t>
      </w:r>
      <w:r w:rsidRPr="008969B5">
        <w:rPr>
          <w:rFonts w:eastAsia="Calibri" w:cs="Arial"/>
          <w:color w:val="000000"/>
        </w:rPr>
        <w:t xml:space="preserve">end time and date of water outage on </w:t>
      </w:r>
      <w:r w:rsidRPr="008969B5">
        <w:rPr>
          <w:rFonts w:eastAsia="Calibri" w:cs="Arial"/>
        </w:rPr>
        <w:t xml:space="preserve">the </w:t>
      </w:r>
      <w:r w:rsidRPr="008969B5">
        <w:rPr>
          <w:rFonts w:eastAsia="Aptos" w:cs="Arial"/>
          <w:i/>
          <w:iCs/>
          <w:kern w:val="2"/>
        </w:rPr>
        <w:t>Recovery after Short-Term (&lt; 4 hours) Water Loss with No Contamination Checklist</w:t>
      </w:r>
      <w:r w:rsidRPr="008969B5">
        <w:rPr>
          <w:rFonts w:eastAsia="Aptos" w:cs="Arial"/>
          <w:kern w:val="2"/>
        </w:rPr>
        <w:t xml:space="preserve"> or the </w:t>
      </w:r>
      <w:r w:rsidRPr="008969B5">
        <w:rPr>
          <w:rFonts w:eastAsia="Calibri" w:cs="Arial"/>
          <w:i/>
          <w:iCs/>
          <w:kern w:val="2"/>
        </w:rPr>
        <w:t>Recovery Following a Long-Term Interruption of Water Service Checklist.</w:t>
      </w:r>
    </w:p>
    <w:p w14:paraId="7DCCF72C" w14:textId="77777777" w:rsidR="008969B5" w:rsidRPr="008969B5" w:rsidRDefault="008969B5" w:rsidP="00644F7D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8969B5">
        <w:rPr>
          <w:rFonts w:eastAsia="Calibri" w:cs="Arial"/>
          <w:color w:val="000000"/>
        </w:rPr>
        <w:t xml:space="preserve">Verify that the </w:t>
      </w:r>
      <w:r w:rsidRPr="008969B5">
        <w:rPr>
          <w:rFonts w:eastAsia="Aptos" w:cs="Arial"/>
          <w:i/>
          <w:iCs/>
          <w:kern w:val="2"/>
        </w:rPr>
        <w:t>Recovery after Short-term (&lt; 4 hours) Water Loss with No Contamination Checklist</w:t>
      </w:r>
      <w:r w:rsidRPr="008969B5">
        <w:rPr>
          <w:rFonts w:eastAsia="Aptos" w:cs="Arial"/>
          <w:kern w:val="2"/>
        </w:rPr>
        <w:t xml:space="preserve"> or the </w:t>
      </w:r>
      <w:r w:rsidRPr="008969B5">
        <w:rPr>
          <w:rFonts w:eastAsia="Calibri" w:cs="Arial"/>
          <w:i/>
          <w:iCs/>
          <w:kern w:val="2"/>
        </w:rPr>
        <w:t xml:space="preserve">Recovery Following a Long-Term Interruption of Water Service Checklist </w:t>
      </w:r>
      <w:r w:rsidRPr="008969B5">
        <w:rPr>
          <w:rFonts w:eastAsia="Calibri" w:cs="Arial"/>
        </w:rPr>
        <w:t>is</w:t>
      </w:r>
      <w:r w:rsidRPr="008969B5">
        <w:rPr>
          <w:rFonts w:eastAsia="Calibri" w:cs="Arial"/>
          <w:color w:val="000000"/>
        </w:rPr>
        <w:t xml:space="preserve"> complete. Retain for three years plus the current school year, or as directed by your State agency.</w:t>
      </w:r>
    </w:p>
    <w:p w14:paraId="3B33422E" w14:textId="77777777" w:rsidR="008969B5" w:rsidRPr="008969B5" w:rsidRDefault="008969B5" w:rsidP="00644F7D">
      <w:pPr>
        <w:numPr>
          <w:ilvl w:val="0"/>
          <w:numId w:val="1"/>
        </w:numPr>
        <w:tabs>
          <w:tab w:val="left" w:pos="360"/>
          <w:tab w:val="left" w:pos="810"/>
          <w:tab w:val="left" w:pos="1170"/>
        </w:tabs>
        <w:autoSpaceDE w:val="0"/>
        <w:autoSpaceDN w:val="0"/>
        <w:adjustRightInd w:val="0"/>
        <w:spacing w:after="240"/>
        <w:rPr>
          <w:rFonts w:eastAsia="Calibri" w:cs="Arial"/>
        </w:rPr>
      </w:pPr>
      <w:r w:rsidRPr="008969B5">
        <w:rPr>
          <w:rFonts w:eastAsia="Calibri" w:cs="Arial"/>
        </w:rPr>
        <w:t>Review and revise emergency plan to confirm or update response strategies.</w:t>
      </w:r>
    </w:p>
    <w:p w14:paraId="52D0CDE4" w14:textId="77777777" w:rsidR="000414B5" w:rsidRPr="000414B5" w:rsidRDefault="000414B5" w:rsidP="000414B5">
      <w:pPr>
        <w:rPr>
          <w:rFonts w:cs="Arial"/>
          <w:b/>
        </w:rPr>
      </w:pPr>
      <w:r w:rsidRPr="000414B5">
        <w:rPr>
          <w:rFonts w:cs="Arial"/>
          <w:b/>
        </w:rPr>
        <w:t xml:space="preserve">DATE IMPLEMENTED: </w:t>
      </w:r>
      <w:r w:rsidRPr="000414B5">
        <w:rPr>
          <w:rFonts w:cs="Arial"/>
        </w:rPr>
        <w:t>__________________</w:t>
      </w:r>
      <w:r w:rsidRPr="000414B5">
        <w:rPr>
          <w:rFonts w:cs="Arial"/>
          <w:b/>
        </w:rPr>
        <w:t xml:space="preserve"> BY: </w:t>
      </w:r>
      <w:r w:rsidRPr="000414B5">
        <w:rPr>
          <w:rFonts w:cs="Arial"/>
        </w:rPr>
        <w:t>______________________</w:t>
      </w:r>
    </w:p>
    <w:p w14:paraId="2F77950C" w14:textId="77777777" w:rsidR="000414B5" w:rsidRPr="000414B5" w:rsidRDefault="000414B5" w:rsidP="000414B5">
      <w:pPr>
        <w:rPr>
          <w:rFonts w:cs="Arial"/>
          <w:b/>
        </w:rPr>
      </w:pPr>
      <w:r w:rsidRPr="000414B5">
        <w:rPr>
          <w:rFonts w:cs="Arial"/>
          <w:b/>
        </w:rPr>
        <w:t xml:space="preserve">DATE REVIEWED: </w:t>
      </w:r>
      <w:r w:rsidRPr="000414B5">
        <w:rPr>
          <w:rFonts w:cs="Arial"/>
        </w:rPr>
        <w:t xml:space="preserve">_____________________ </w:t>
      </w:r>
      <w:r w:rsidRPr="000414B5">
        <w:rPr>
          <w:rFonts w:cs="Arial"/>
          <w:b/>
        </w:rPr>
        <w:t xml:space="preserve">BY: </w:t>
      </w:r>
      <w:r w:rsidRPr="000414B5">
        <w:rPr>
          <w:rFonts w:cs="Arial"/>
        </w:rPr>
        <w:t>______________________</w:t>
      </w:r>
    </w:p>
    <w:p w14:paraId="199DB272" w14:textId="77777777" w:rsidR="000414B5" w:rsidRPr="000414B5" w:rsidRDefault="000414B5" w:rsidP="000414B5">
      <w:pPr>
        <w:spacing w:after="240"/>
        <w:rPr>
          <w:rFonts w:cs="Arial"/>
          <w:b/>
        </w:rPr>
      </w:pPr>
      <w:r w:rsidRPr="000414B5">
        <w:rPr>
          <w:rFonts w:cs="Arial"/>
          <w:b/>
        </w:rPr>
        <w:t xml:space="preserve">DATE REVISED: </w:t>
      </w:r>
      <w:r w:rsidRPr="000414B5">
        <w:rPr>
          <w:rFonts w:cs="Arial"/>
        </w:rPr>
        <w:t>_______________________</w:t>
      </w:r>
      <w:r w:rsidRPr="000414B5">
        <w:rPr>
          <w:rFonts w:cs="Arial"/>
          <w:b/>
        </w:rPr>
        <w:t xml:space="preserve"> BY: </w:t>
      </w:r>
      <w:r w:rsidRPr="000414B5">
        <w:rPr>
          <w:rFonts w:cs="Arial"/>
        </w:rPr>
        <w:t>______________________</w:t>
      </w:r>
    </w:p>
    <w:p w14:paraId="51D38506" w14:textId="77777777" w:rsidR="000414B5" w:rsidRPr="000414B5" w:rsidRDefault="000414B5" w:rsidP="000414B5">
      <w:pPr>
        <w:rPr>
          <w:rFonts w:eastAsia="Calibri" w:cs="Arial"/>
          <w:color w:val="000000"/>
        </w:rPr>
      </w:pPr>
      <w:r w:rsidRPr="000414B5">
        <w:rPr>
          <w:rFonts w:eastAsia="Calibri" w:cs="Arial"/>
          <w:color w:val="000000"/>
        </w:rPr>
        <w:t xml:space="preserve">Source: </w:t>
      </w:r>
    </w:p>
    <w:p w14:paraId="27D973A3" w14:textId="77777777" w:rsidR="005613C9" w:rsidRPr="005613C9" w:rsidRDefault="005613C9" w:rsidP="005613C9">
      <w:pPr>
        <w:ind w:left="720" w:hanging="720"/>
      </w:pPr>
      <w:r w:rsidRPr="005613C9">
        <w:t xml:space="preserve">Institute of Child Nutrition. (2026). </w:t>
      </w:r>
      <w:r w:rsidRPr="005613C9">
        <w:rPr>
          <w:i/>
        </w:rPr>
        <w:t>HACCP-based standard operating procedures manual</w:t>
      </w:r>
      <w:r w:rsidRPr="005613C9">
        <w:t>. University, MS: Author.</w:t>
      </w:r>
    </w:p>
    <w:p w14:paraId="6586E1D3" w14:textId="1E1C1883" w:rsidR="008A29E0" w:rsidRPr="008A29E0" w:rsidRDefault="008A29E0" w:rsidP="008A29E0">
      <w:pPr>
        <w:ind w:left="720" w:hanging="720"/>
      </w:pPr>
      <w:r w:rsidRPr="008A29E0">
        <w:t xml:space="preserve">Institute of Child Nutrition. (2021). </w:t>
      </w:r>
      <w:r w:rsidRPr="008A29E0">
        <w:rPr>
          <w:i/>
        </w:rPr>
        <w:t>Emergency preparedness plan: Templates</w:t>
      </w:r>
      <w:r w:rsidRPr="008A29E0">
        <w:t>. University, MS: Author</w:t>
      </w:r>
    </w:p>
    <w:p w14:paraId="029259C3" w14:textId="77777777" w:rsidR="008A29E0" w:rsidRPr="008A29E0" w:rsidRDefault="008A29E0" w:rsidP="008A29E0">
      <w:pPr>
        <w:ind w:left="720" w:hanging="720"/>
      </w:pPr>
      <w:r w:rsidRPr="008A29E0">
        <w:t xml:space="preserve">Institute of Child Nutrition. (2015). </w:t>
      </w:r>
      <w:r w:rsidRPr="008A29E0">
        <w:rPr>
          <w:i/>
        </w:rPr>
        <w:t>Recovery after short-term (&lt; 4 hours) water loss with no contamination Checklist.</w:t>
      </w:r>
      <w:r w:rsidRPr="008A29E0">
        <w:t xml:space="preserve"> University, MS: Author</w:t>
      </w:r>
    </w:p>
    <w:p w14:paraId="438A35DA" w14:textId="77777777" w:rsidR="008A29E0" w:rsidRPr="008A29E0" w:rsidRDefault="008A29E0" w:rsidP="008A29E0">
      <w:pPr>
        <w:ind w:left="720" w:hanging="720"/>
      </w:pPr>
      <w:r w:rsidRPr="008A29E0">
        <w:t xml:space="preserve">Institute of Child Nutrition. (2015). </w:t>
      </w:r>
      <w:r w:rsidRPr="008A29E0">
        <w:rPr>
          <w:i/>
        </w:rPr>
        <w:t>Recovery following a long-term interruption of water service checklist.</w:t>
      </w:r>
      <w:r w:rsidRPr="008A29E0">
        <w:t xml:space="preserve"> University, MS: Author</w:t>
      </w:r>
    </w:p>
    <w:p w14:paraId="2840C5E3" w14:textId="77777777" w:rsidR="008A29E0" w:rsidRPr="008A29E0" w:rsidRDefault="008A29E0" w:rsidP="008A29E0">
      <w:pPr>
        <w:ind w:left="720" w:hanging="720"/>
      </w:pPr>
      <w:r w:rsidRPr="008A29E0">
        <w:t xml:space="preserve">U.S. Department of Agriculture, Food and Nutrition Service, Food Safety Branch. (2022, April). </w:t>
      </w:r>
      <w:r w:rsidRPr="008A29E0">
        <w:rPr>
          <w:i/>
          <w:iCs/>
        </w:rPr>
        <w:t>Food safety emergency response pocket guide disaster edition</w:t>
      </w:r>
      <w:r w:rsidRPr="008A29E0">
        <w:t xml:space="preserve">. </w:t>
      </w:r>
      <w:hyperlink r:id="rId7" w:history="1">
        <w:r w:rsidRPr="008A29E0">
          <w:rPr>
            <w:rStyle w:val="Hyperlink"/>
          </w:rPr>
          <w:t>https://theicn.org/icn-resources-a-z/emergency-response-pocket-guide/</w:t>
        </w:r>
      </w:hyperlink>
      <w:r w:rsidRPr="008A29E0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09699" w14:textId="77777777" w:rsidR="00D82FB3" w:rsidRDefault="00D82FB3" w:rsidP="00BB5DA6">
      <w:r>
        <w:separator/>
      </w:r>
    </w:p>
  </w:endnote>
  <w:endnote w:type="continuationSeparator" w:id="0">
    <w:p w14:paraId="0378D2B0" w14:textId="77777777" w:rsidR="00D82FB3" w:rsidRDefault="00D82FB3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631E9" w14:textId="77777777" w:rsidR="00D82FB3" w:rsidRDefault="00D82FB3" w:rsidP="00BB5DA6">
      <w:r>
        <w:separator/>
      </w:r>
    </w:p>
  </w:footnote>
  <w:footnote w:type="continuationSeparator" w:id="0">
    <w:p w14:paraId="4A327A42" w14:textId="77777777" w:rsidR="00D82FB3" w:rsidRDefault="00D82FB3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43C3B22F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077EDD" w:rsidRPr="00077EDD">
      <w:rPr>
        <w:rFonts w:cs="Arial"/>
        <w:b/>
        <w:bCs/>
        <w:color w:val="000000"/>
        <w:sz w:val="18"/>
        <w:szCs w:val="18"/>
      </w:rPr>
      <w:t>Recovering from a</w:t>
    </w:r>
    <w:r w:rsidR="00E36B47" w:rsidRPr="00E36B47">
      <w:t xml:space="preserve"> </w:t>
    </w:r>
    <w:r w:rsidR="008969B5">
      <w:rPr>
        <w:rFonts w:cs="Arial"/>
        <w:b/>
        <w:bCs/>
        <w:color w:val="000000"/>
        <w:sz w:val="18"/>
        <w:szCs w:val="18"/>
      </w:rPr>
      <w:t xml:space="preserve">Water </w:t>
    </w:r>
    <w:r w:rsidR="00E36B47" w:rsidRPr="00E36B47">
      <w:rPr>
        <w:rFonts w:cs="Arial"/>
        <w:b/>
        <w:bCs/>
        <w:color w:val="000000"/>
        <w:sz w:val="18"/>
        <w:szCs w:val="18"/>
      </w:rPr>
      <w:t>Outage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8743E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B72AE8"/>
    <w:multiLevelType w:val="hybridMultilevel"/>
    <w:tmpl w:val="8A94E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400381"/>
    <w:multiLevelType w:val="hybridMultilevel"/>
    <w:tmpl w:val="52D88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70269C"/>
    <w:multiLevelType w:val="hybridMultilevel"/>
    <w:tmpl w:val="BADAC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75C61"/>
    <w:multiLevelType w:val="hybridMultilevel"/>
    <w:tmpl w:val="0368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80597">
    <w:abstractNumId w:val="3"/>
  </w:num>
  <w:num w:numId="2" w16cid:durableId="1908224778">
    <w:abstractNumId w:val="5"/>
  </w:num>
  <w:num w:numId="3" w16cid:durableId="923690273">
    <w:abstractNumId w:val="4"/>
  </w:num>
  <w:num w:numId="4" w16cid:durableId="1763337298">
    <w:abstractNumId w:val="2"/>
  </w:num>
  <w:num w:numId="5" w16cid:durableId="1136291275">
    <w:abstractNumId w:val="0"/>
  </w:num>
  <w:num w:numId="6" w16cid:durableId="1086070150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B2B33"/>
    <w:rsid w:val="002E3456"/>
    <w:rsid w:val="0043356E"/>
    <w:rsid w:val="004A45DA"/>
    <w:rsid w:val="004D09F8"/>
    <w:rsid w:val="0055797A"/>
    <w:rsid w:val="005613C9"/>
    <w:rsid w:val="005D6333"/>
    <w:rsid w:val="00644F7D"/>
    <w:rsid w:val="006679AF"/>
    <w:rsid w:val="007107FC"/>
    <w:rsid w:val="00753E50"/>
    <w:rsid w:val="0077485A"/>
    <w:rsid w:val="007B261D"/>
    <w:rsid w:val="00884311"/>
    <w:rsid w:val="008969B5"/>
    <w:rsid w:val="008A29E0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D82FB3"/>
    <w:rsid w:val="00E36B47"/>
    <w:rsid w:val="00F351C1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4</cp:revision>
  <dcterms:created xsi:type="dcterms:W3CDTF">2026-09-29T20:48:00Z</dcterms:created>
  <dcterms:modified xsi:type="dcterms:W3CDTF">2026-09-29T20:51:00Z</dcterms:modified>
</cp:coreProperties>
</file>