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F2A42" w14:textId="77777777" w:rsidR="00563A06" w:rsidRPr="00563A06" w:rsidRDefault="00563A06" w:rsidP="00563A06">
      <w:pPr>
        <w:keepNext/>
        <w:jc w:val="center"/>
        <w:outlineLvl w:val="0"/>
        <w:rPr>
          <w:b/>
          <w:bCs/>
          <w:color w:val="000000"/>
          <w:sz w:val="36"/>
        </w:rPr>
      </w:pPr>
      <w:bookmarkStart w:id="0" w:name="_Toc236730254"/>
      <w:bookmarkStart w:id="1" w:name="_Toc236730410"/>
      <w:r w:rsidRPr="00563A06">
        <w:rPr>
          <w:b/>
          <w:bCs/>
          <w:color w:val="000000"/>
          <w:sz w:val="36"/>
        </w:rPr>
        <w:t>Responding to a Flood</w:t>
      </w:r>
      <w:bookmarkEnd w:id="0"/>
      <w:bookmarkEnd w:id="1"/>
    </w:p>
    <w:p w14:paraId="29B4DCD3" w14:textId="77777777" w:rsidR="00563A06" w:rsidRPr="00563A06" w:rsidRDefault="00563A06" w:rsidP="00563A06">
      <w:pPr>
        <w:spacing w:after="240"/>
        <w:jc w:val="center"/>
        <w:rPr>
          <w:rFonts w:cs="Arial"/>
          <w:color w:val="000000"/>
          <w:sz w:val="36"/>
          <w:szCs w:val="36"/>
          <w:lang w:val="en-CA"/>
        </w:rPr>
      </w:pPr>
      <w:r w:rsidRPr="00563A06">
        <w:rPr>
          <w:rFonts w:cs="Arial"/>
          <w:b/>
          <w:bCs/>
          <w:color w:val="000000"/>
          <w:sz w:val="36"/>
          <w:szCs w:val="36"/>
          <w:lang w:val="en-CA"/>
        </w:rPr>
        <w:t>(Sample SOP)</w:t>
      </w:r>
    </w:p>
    <w:p w14:paraId="1A8862FF" w14:textId="77777777" w:rsidR="00563A06" w:rsidRPr="00563A06" w:rsidRDefault="00563A06" w:rsidP="00563A06">
      <w:pPr>
        <w:autoSpaceDE w:val="0"/>
        <w:autoSpaceDN w:val="0"/>
        <w:adjustRightInd w:val="0"/>
        <w:spacing w:after="240"/>
        <w:rPr>
          <w:rFonts w:eastAsia="Calibri" w:cs="Arial"/>
          <w:color w:val="000000"/>
        </w:rPr>
      </w:pPr>
      <w:r w:rsidRPr="00563A06">
        <w:rPr>
          <w:rFonts w:eastAsia="Calibri" w:cs="Arial"/>
          <w:b/>
          <w:bCs/>
          <w:color w:val="000000"/>
        </w:rPr>
        <w:t>PURPOSE:</w:t>
      </w:r>
      <w:r w:rsidRPr="00563A06">
        <w:rPr>
          <w:rFonts w:eastAsia="Calibri" w:cs="Arial"/>
          <w:color w:val="000000"/>
        </w:rPr>
        <w:t xml:space="preserve"> Protect food, equipment, surfaces, and school nutrition employees from contaminants and pathogens that may be present in flood waters which can be caused by poor drainage systems, overflow from a body of water, a broken water line, and weather events (e.g., hurricanes or heavy rain for multiple days). </w:t>
      </w:r>
    </w:p>
    <w:p w14:paraId="7D4A8A07" w14:textId="77777777" w:rsidR="00563A06" w:rsidRPr="00563A06" w:rsidRDefault="00563A06" w:rsidP="00563A06">
      <w:pPr>
        <w:autoSpaceDE w:val="0"/>
        <w:autoSpaceDN w:val="0"/>
        <w:adjustRightInd w:val="0"/>
        <w:spacing w:after="240"/>
        <w:rPr>
          <w:rFonts w:eastAsia="Calibri" w:cs="Arial"/>
        </w:rPr>
      </w:pPr>
      <w:r w:rsidRPr="00563A06">
        <w:rPr>
          <w:rFonts w:cs="Arial"/>
          <w:b/>
          <w:bCs/>
        </w:rPr>
        <w:t>SCOPE:</w:t>
      </w:r>
      <w:r w:rsidRPr="00563A06">
        <w:rPr>
          <w:rFonts w:cs="Arial"/>
        </w:rPr>
        <w:t xml:space="preserve"> </w:t>
      </w:r>
      <w:r w:rsidRPr="00563A06">
        <w:rPr>
          <w:rFonts w:eastAsia="Calibri" w:cs="Arial"/>
        </w:rPr>
        <w:t xml:space="preserve">This procedure applies to school nutrition professionals who work in a kitchen and may have to respond to different types of floods. </w:t>
      </w:r>
    </w:p>
    <w:p w14:paraId="2F9E33FE" w14:textId="77777777" w:rsidR="00563A06" w:rsidRPr="00563A06" w:rsidRDefault="00563A06" w:rsidP="00563A06">
      <w:pPr>
        <w:spacing w:after="240"/>
      </w:pPr>
      <w:r w:rsidRPr="00563A06">
        <w:rPr>
          <w:rFonts w:cs="Arial"/>
          <w:b/>
          <w:bCs/>
        </w:rPr>
        <w:t>KEY WORDS:</w:t>
      </w:r>
      <w:r w:rsidRPr="00563A06">
        <w:t xml:space="preserve"> </w:t>
      </w:r>
      <w:r w:rsidRPr="00563A06">
        <w:rPr>
          <w:rFonts w:eastAsia="Calibri" w:cs="Arial"/>
        </w:rPr>
        <w:t xml:space="preserve">Flood, Emergency Preparedness, Emergency Response, Time and Temperature Control for Safety Foods, TCS Foods, Personal Hygiene, </w:t>
      </w:r>
      <w:r w:rsidRPr="00563A06">
        <w:rPr>
          <w:rFonts w:cs="Arial"/>
        </w:rPr>
        <w:t>Poor Drainage Systems, Overflow Water, Broken Water Line, Weather Events, Hurricanes, Broken Water Main</w:t>
      </w:r>
    </w:p>
    <w:p w14:paraId="633D5E14" w14:textId="77777777" w:rsidR="00563A06" w:rsidRPr="00563A06" w:rsidRDefault="00563A06" w:rsidP="00563A06">
      <w:pPr>
        <w:rPr>
          <w:rFonts w:cs="Arial"/>
          <w:b/>
          <w:bCs/>
        </w:rPr>
      </w:pPr>
      <w:r w:rsidRPr="00563A06">
        <w:rPr>
          <w:rFonts w:cs="Arial"/>
          <w:b/>
          <w:bCs/>
        </w:rPr>
        <w:t>INSTRUCTIONS:</w:t>
      </w:r>
    </w:p>
    <w:p w14:paraId="444F180E" w14:textId="77777777" w:rsidR="00563A06" w:rsidRPr="00563A06" w:rsidRDefault="00563A06" w:rsidP="00780BAD">
      <w:pPr>
        <w:numPr>
          <w:ilvl w:val="0"/>
          <w:numId w:val="4"/>
        </w:numPr>
        <w:autoSpaceDE w:val="0"/>
        <w:autoSpaceDN w:val="0"/>
        <w:adjustRightInd w:val="0"/>
        <w:rPr>
          <w:rFonts w:eastAsia="Aptos" w:cs="Arial"/>
          <w:color w:val="221E1F"/>
        </w:rPr>
      </w:pPr>
      <w:r w:rsidRPr="00563A06">
        <w:rPr>
          <w:rFonts w:eastAsia="Aptos" w:cs="Arial"/>
          <w:color w:val="221E1F"/>
        </w:rPr>
        <w:t>Immediately assess the impact on your food service operation, i.e., the size of the affected area and affected equipment.</w:t>
      </w:r>
    </w:p>
    <w:p w14:paraId="295AB56B" w14:textId="77777777" w:rsidR="00563A06" w:rsidRPr="00563A06" w:rsidRDefault="00563A06" w:rsidP="00780BAD">
      <w:pPr>
        <w:numPr>
          <w:ilvl w:val="0"/>
          <w:numId w:val="3"/>
        </w:numPr>
        <w:autoSpaceDE w:val="0"/>
        <w:autoSpaceDN w:val="0"/>
        <w:adjustRightInd w:val="0"/>
        <w:spacing w:after="240"/>
        <w:ind w:left="720"/>
        <w:rPr>
          <w:rFonts w:eastAsia="Calibri" w:cs="Arial"/>
          <w:color w:val="000000"/>
        </w:rPr>
      </w:pPr>
      <w:r w:rsidRPr="00563A06">
        <w:rPr>
          <w:rFonts w:eastAsia="Calibri" w:cs="Arial"/>
          <w:color w:val="000000"/>
        </w:rPr>
        <w:t xml:space="preserve">Floods can vary in intensity and duration; factors to consider include the amount of flood water, the type of flood event, and the effect on drainage systems that may not handle large volumes of water for extended periods. </w:t>
      </w:r>
    </w:p>
    <w:p w14:paraId="17EE85AB" w14:textId="77777777" w:rsidR="00563A06" w:rsidRPr="00563A06" w:rsidRDefault="00563A06" w:rsidP="00780BAD">
      <w:pPr>
        <w:numPr>
          <w:ilvl w:val="0"/>
          <w:numId w:val="4"/>
        </w:numPr>
        <w:autoSpaceDE w:val="0"/>
        <w:autoSpaceDN w:val="0"/>
        <w:adjustRightInd w:val="0"/>
        <w:rPr>
          <w:rFonts w:eastAsia="Aptos" w:cs="Arial"/>
          <w:color w:val="221E1F"/>
        </w:rPr>
      </w:pPr>
      <w:r w:rsidRPr="00563A06">
        <w:rPr>
          <w:rFonts w:eastAsia="Aptos" w:cs="Arial"/>
          <w:color w:val="221E1F"/>
        </w:rPr>
        <w:t xml:space="preserve">Determine, in consultation with the health authority and emergency management official(s), if and how limited food service operations can continue (i.e., pre-packaged food items that require limited preparation). </w:t>
      </w:r>
    </w:p>
    <w:p w14:paraId="348AA2A6" w14:textId="77777777" w:rsidR="00563A06" w:rsidRPr="00563A06" w:rsidRDefault="00563A06" w:rsidP="00780BAD">
      <w:pPr>
        <w:numPr>
          <w:ilvl w:val="0"/>
          <w:numId w:val="3"/>
        </w:numPr>
        <w:autoSpaceDE w:val="0"/>
        <w:autoSpaceDN w:val="0"/>
        <w:adjustRightInd w:val="0"/>
        <w:spacing w:after="240"/>
        <w:ind w:left="720"/>
        <w:rPr>
          <w:rFonts w:eastAsia="Aptos" w:cs="Arial"/>
          <w:color w:val="221E1F"/>
        </w:rPr>
      </w:pPr>
      <w:r w:rsidRPr="00563A06">
        <w:rPr>
          <w:rFonts w:eastAsia="Aptos" w:cs="Arial"/>
          <w:color w:val="221E1F"/>
        </w:rPr>
        <w:t>Food service activities should discontinue if there is an immediate health hazard.</w:t>
      </w:r>
    </w:p>
    <w:p w14:paraId="458E969E" w14:textId="77777777" w:rsidR="00563A06" w:rsidRPr="00563A06" w:rsidRDefault="00563A06" w:rsidP="00780BAD">
      <w:pPr>
        <w:numPr>
          <w:ilvl w:val="0"/>
          <w:numId w:val="4"/>
        </w:numPr>
        <w:autoSpaceDE w:val="0"/>
        <w:autoSpaceDN w:val="0"/>
        <w:adjustRightInd w:val="0"/>
        <w:spacing w:after="240"/>
        <w:rPr>
          <w:rFonts w:eastAsia="Aptos" w:cs="Arial"/>
          <w:color w:val="221E1F"/>
        </w:rPr>
      </w:pPr>
      <w:r w:rsidRPr="00563A06">
        <w:rPr>
          <w:rFonts w:eastAsia="Aptos" w:cs="Arial"/>
          <w:color w:val="221E1F"/>
        </w:rPr>
        <w:t>Locate the appropriate emergency equipment and supplies needed, e.g., cleaning supplies, disposable gloves, personal protective equipment.</w:t>
      </w:r>
    </w:p>
    <w:p w14:paraId="0A34FCD9" w14:textId="77777777" w:rsidR="00563A06" w:rsidRPr="00563A06" w:rsidRDefault="00563A06" w:rsidP="00780BAD">
      <w:pPr>
        <w:numPr>
          <w:ilvl w:val="0"/>
          <w:numId w:val="4"/>
        </w:numPr>
        <w:autoSpaceDE w:val="0"/>
        <w:autoSpaceDN w:val="0"/>
        <w:adjustRightInd w:val="0"/>
        <w:spacing w:after="240"/>
        <w:rPr>
          <w:rFonts w:eastAsia="Aptos" w:cs="Arial"/>
          <w:color w:val="221E1F"/>
        </w:rPr>
      </w:pPr>
      <w:r w:rsidRPr="00563A06">
        <w:rPr>
          <w:rFonts w:eastAsia="Aptos" w:cs="Arial"/>
          <w:color w:val="221E1F"/>
        </w:rPr>
        <w:t xml:space="preserve">Block/separate the affected area and prevent traffic between affected areas with flood water, and unaffected areas. </w:t>
      </w:r>
    </w:p>
    <w:p w14:paraId="2DD4D551" w14:textId="77777777" w:rsidR="00563A06" w:rsidRPr="00563A06" w:rsidRDefault="00563A06" w:rsidP="00780BAD">
      <w:pPr>
        <w:numPr>
          <w:ilvl w:val="0"/>
          <w:numId w:val="4"/>
        </w:numPr>
        <w:autoSpaceDE w:val="0"/>
        <w:autoSpaceDN w:val="0"/>
        <w:adjustRightInd w:val="0"/>
        <w:spacing w:after="240"/>
        <w:rPr>
          <w:rFonts w:eastAsia="Aptos" w:cs="Arial"/>
          <w:color w:val="221E1F"/>
        </w:rPr>
      </w:pPr>
      <w:r w:rsidRPr="00563A06">
        <w:rPr>
          <w:rFonts w:eastAsia="Aptos" w:cs="Arial"/>
          <w:color w:val="221E1F"/>
        </w:rPr>
        <w:t>Have employees remove footwear and protective clothing when leaving the affected area.</w:t>
      </w:r>
    </w:p>
    <w:p w14:paraId="59085F03" w14:textId="77777777" w:rsidR="00563A06" w:rsidRPr="00563A06" w:rsidRDefault="00563A06" w:rsidP="00780BAD">
      <w:pPr>
        <w:numPr>
          <w:ilvl w:val="0"/>
          <w:numId w:val="4"/>
        </w:numPr>
        <w:autoSpaceDE w:val="0"/>
        <w:autoSpaceDN w:val="0"/>
        <w:adjustRightInd w:val="0"/>
        <w:rPr>
          <w:rFonts w:eastAsia="Calibri" w:cs="Arial"/>
          <w:color w:val="000000"/>
        </w:rPr>
      </w:pPr>
      <w:r w:rsidRPr="00563A06">
        <w:rPr>
          <w:rFonts w:eastAsia="Calibri" w:cs="Arial"/>
          <w:color w:val="000000"/>
        </w:rPr>
        <w:t xml:space="preserve">Limit contamination from flood water by clearing the surrounding area. </w:t>
      </w:r>
    </w:p>
    <w:p w14:paraId="3131E715" w14:textId="77777777" w:rsidR="00563A06" w:rsidRPr="00563A06" w:rsidRDefault="00563A06" w:rsidP="00780BAD">
      <w:pPr>
        <w:numPr>
          <w:ilvl w:val="0"/>
          <w:numId w:val="3"/>
        </w:numPr>
        <w:autoSpaceDE w:val="0"/>
        <w:autoSpaceDN w:val="0"/>
        <w:adjustRightInd w:val="0"/>
        <w:spacing w:after="240"/>
        <w:ind w:left="720"/>
        <w:rPr>
          <w:rFonts w:eastAsia="Calibri" w:cs="Arial"/>
          <w:color w:val="000000"/>
        </w:rPr>
      </w:pPr>
      <w:r w:rsidRPr="00563A06">
        <w:rPr>
          <w:rFonts w:eastAsia="Calibri" w:cs="Arial"/>
          <w:color w:val="000000"/>
        </w:rPr>
        <w:t>Move nearby items and food to an alternate and elevated location to avoid contact with flood water.</w:t>
      </w:r>
    </w:p>
    <w:p w14:paraId="627AE72B" w14:textId="77777777" w:rsidR="00563A06" w:rsidRPr="00563A06" w:rsidRDefault="00563A06" w:rsidP="00780BAD">
      <w:pPr>
        <w:numPr>
          <w:ilvl w:val="0"/>
          <w:numId w:val="4"/>
        </w:numPr>
        <w:autoSpaceDE w:val="0"/>
        <w:autoSpaceDN w:val="0"/>
        <w:adjustRightInd w:val="0"/>
        <w:rPr>
          <w:rFonts w:eastAsia="Calibri" w:cs="Arial"/>
          <w:color w:val="000000"/>
        </w:rPr>
      </w:pPr>
      <w:r w:rsidRPr="00563A06">
        <w:rPr>
          <w:rFonts w:eastAsia="Calibri" w:cs="Arial"/>
          <w:color w:val="000000"/>
        </w:rPr>
        <w:t>Wear appropriate personal protective equipment (e.g., eye protection, disposable gloves, disposable mask, disposable plastic apron) before handling food and equipment that was touched by flood waters and when entering flood waters. Remove the standing water prior to beginning clean-up procedures.</w:t>
      </w:r>
    </w:p>
    <w:p w14:paraId="200354F5" w14:textId="77777777" w:rsidR="00563A06" w:rsidRPr="00563A06" w:rsidRDefault="00563A06" w:rsidP="00780BAD">
      <w:pPr>
        <w:numPr>
          <w:ilvl w:val="0"/>
          <w:numId w:val="2"/>
        </w:numPr>
        <w:autoSpaceDE w:val="0"/>
        <w:autoSpaceDN w:val="0"/>
        <w:adjustRightInd w:val="0"/>
        <w:spacing w:after="240"/>
        <w:rPr>
          <w:rFonts w:eastAsia="Calibri" w:cs="Arial"/>
          <w:color w:val="000000"/>
        </w:rPr>
      </w:pPr>
      <w:r w:rsidRPr="00563A06">
        <w:rPr>
          <w:rFonts w:eastAsia="Calibri" w:cs="Arial"/>
          <w:color w:val="000000"/>
        </w:rPr>
        <w:t>For a larger and widespread flood event, a janitorial or custodial service with flood expertise may be used as an alternative.</w:t>
      </w:r>
    </w:p>
    <w:p w14:paraId="3ADF09E7" w14:textId="77777777" w:rsidR="00563A06" w:rsidRPr="00563A06" w:rsidRDefault="00563A06" w:rsidP="00563A06">
      <w:pPr>
        <w:rPr>
          <w:rFonts w:cs="Arial"/>
          <w:b/>
          <w:bCs/>
        </w:rPr>
      </w:pPr>
      <w:r w:rsidRPr="00563A06">
        <w:rPr>
          <w:rFonts w:cs="Arial"/>
          <w:b/>
          <w:bCs/>
        </w:rPr>
        <w:lastRenderedPageBreak/>
        <w:t>MONITORING:</w:t>
      </w:r>
    </w:p>
    <w:p w14:paraId="198BC706" w14:textId="77777777" w:rsidR="00563A06" w:rsidRPr="00563A06" w:rsidRDefault="00563A06" w:rsidP="00780BAD">
      <w:pPr>
        <w:numPr>
          <w:ilvl w:val="0"/>
          <w:numId w:val="2"/>
        </w:numPr>
        <w:autoSpaceDE w:val="0"/>
        <w:autoSpaceDN w:val="0"/>
        <w:adjustRightInd w:val="0"/>
        <w:spacing w:after="240"/>
        <w:ind w:left="360"/>
        <w:rPr>
          <w:rFonts w:eastAsia="Calibri" w:cs="Arial"/>
          <w:b/>
          <w:bCs/>
        </w:rPr>
      </w:pPr>
      <w:r w:rsidRPr="00563A06">
        <w:rPr>
          <w:rFonts w:eastAsia="Calibri" w:cs="Arial"/>
        </w:rPr>
        <w:t>Ensure the personal protective equipment and disinfecting and cleaning supplies are properly assembled and stored at all times.</w:t>
      </w:r>
    </w:p>
    <w:p w14:paraId="225EFE6F" w14:textId="77777777" w:rsidR="00563A06" w:rsidRPr="00563A06" w:rsidRDefault="00563A06" w:rsidP="00780BAD">
      <w:pPr>
        <w:numPr>
          <w:ilvl w:val="0"/>
          <w:numId w:val="2"/>
        </w:numPr>
        <w:spacing w:after="240"/>
        <w:ind w:left="360"/>
        <w:rPr>
          <w:rFonts w:eastAsia="Calibri" w:cs="Arial"/>
        </w:rPr>
      </w:pPr>
      <w:r w:rsidRPr="00563A06">
        <w:rPr>
          <w:rFonts w:eastAsia="Calibri" w:cs="Arial"/>
        </w:rPr>
        <w:t>Ensure that at least one trained employee per shift is designated to respond to flood clean up or consult with a janitorial or custodial service with flood expertise.</w:t>
      </w:r>
    </w:p>
    <w:p w14:paraId="3153A637" w14:textId="77777777" w:rsidR="00563A06" w:rsidRPr="00563A06" w:rsidRDefault="00563A06" w:rsidP="00563A06">
      <w:pPr>
        <w:rPr>
          <w:rFonts w:cs="Arial"/>
          <w:b/>
          <w:bCs/>
        </w:rPr>
      </w:pPr>
      <w:r w:rsidRPr="00563A06">
        <w:rPr>
          <w:rFonts w:cs="Arial"/>
          <w:b/>
          <w:bCs/>
        </w:rPr>
        <w:t xml:space="preserve">CORRECTIVE ACTION: </w:t>
      </w:r>
    </w:p>
    <w:p w14:paraId="711C672A" w14:textId="77777777" w:rsidR="00563A06" w:rsidRPr="00563A06" w:rsidRDefault="00563A06" w:rsidP="00780BAD">
      <w:pPr>
        <w:numPr>
          <w:ilvl w:val="0"/>
          <w:numId w:val="5"/>
        </w:numPr>
        <w:autoSpaceDE w:val="0"/>
        <w:autoSpaceDN w:val="0"/>
        <w:adjustRightInd w:val="0"/>
        <w:spacing w:after="240"/>
        <w:rPr>
          <w:rFonts w:eastAsia="Calibri" w:cs="Arial"/>
          <w:color w:val="000000"/>
        </w:rPr>
      </w:pPr>
      <w:r w:rsidRPr="00563A06">
        <w:rPr>
          <w:rFonts w:eastAsia="Calibri" w:cs="Arial"/>
          <w:color w:val="000000"/>
        </w:rPr>
        <w:t>Retrain any school nutrition employee found not following the procedures in this SOP.</w:t>
      </w:r>
    </w:p>
    <w:p w14:paraId="69AEB8A1" w14:textId="77777777" w:rsidR="00563A06" w:rsidRPr="00563A06" w:rsidRDefault="00563A06" w:rsidP="00563A06">
      <w:pPr>
        <w:autoSpaceDE w:val="0"/>
        <w:autoSpaceDN w:val="0"/>
        <w:adjustRightInd w:val="0"/>
        <w:rPr>
          <w:rFonts w:eastAsia="Calibri" w:cs="Arial"/>
          <w:b/>
          <w:bCs/>
        </w:rPr>
      </w:pPr>
      <w:r w:rsidRPr="00563A06">
        <w:rPr>
          <w:rFonts w:eastAsia="Calibri" w:cs="Arial"/>
          <w:b/>
          <w:bCs/>
        </w:rPr>
        <w:t>VERIFICATION AND RECORD-KEEPING:</w:t>
      </w:r>
    </w:p>
    <w:p w14:paraId="6EEDFAC9" w14:textId="77777777" w:rsidR="00563A06" w:rsidRPr="00563A06" w:rsidRDefault="00563A06" w:rsidP="00780BAD">
      <w:pPr>
        <w:numPr>
          <w:ilvl w:val="0"/>
          <w:numId w:val="1"/>
        </w:numPr>
        <w:spacing w:after="240"/>
        <w:rPr>
          <w:rFonts w:eastAsia="Calibri" w:cs="Arial"/>
          <w:i/>
          <w:iCs/>
          <w:color w:val="000000"/>
        </w:rPr>
      </w:pPr>
      <w:r w:rsidRPr="00563A06">
        <w:rPr>
          <w:rFonts w:eastAsia="Calibri" w:cs="Arial"/>
          <w:color w:val="000000"/>
        </w:rPr>
        <w:t xml:space="preserve">Verify that employees are properly trained on how to use personal protective equipment and proper flood response procedures. Document on the </w:t>
      </w:r>
      <w:r w:rsidRPr="00563A06">
        <w:rPr>
          <w:rFonts w:eastAsia="Calibri" w:cs="Arial"/>
          <w:i/>
          <w:iCs/>
          <w:color w:val="000000"/>
        </w:rPr>
        <w:t>Employee Food Safety Training Record.</w:t>
      </w:r>
    </w:p>
    <w:p w14:paraId="3ABAEC5A" w14:textId="77777777" w:rsidR="00563A06" w:rsidRPr="00563A06" w:rsidRDefault="00563A06" w:rsidP="00780BAD">
      <w:pPr>
        <w:numPr>
          <w:ilvl w:val="0"/>
          <w:numId w:val="1"/>
        </w:numPr>
        <w:spacing w:after="240"/>
        <w:rPr>
          <w:rFonts w:eastAsia="Calibri" w:cs="Arial"/>
          <w:i/>
          <w:iCs/>
          <w:color w:val="000000"/>
        </w:rPr>
      </w:pPr>
      <w:r w:rsidRPr="00563A06">
        <w:rPr>
          <w:rFonts w:eastAsia="Calibri" w:cs="Arial"/>
          <w:color w:val="000000"/>
        </w:rPr>
        <w:t xml:space="preserve">Record initial flood details, such as fire start time and date, on an incident report when at a safe location. </w:t>
      </w:r>
    </w:p>
    <w:p w14:paraId="300A11F0" w14:textId="77777777" w:rsidR="00563A06" w:rsidRPr="00563A06" w:rsidRDefault="00563A06" w:rsidP="00780BAD">
      <w:pPr>
        <w:numPr>
          <w:ilvl w:val="0"/>
          <w:numId w:val="1"/>
        </w:numPr>
        <w:spacing w:after="240"/>
        <w:rPr>
          <w:rFonts w:eastAsia="Calibri" w:cs="Arial"/>
        </w:rPr>
      </w:pPr>
      <w:r w:rsidRPr="00563A06">
        <w:rPr>
          <w:rFonts w:eastAsia="Calibri" w:cs="Arial"/>
        </w:rPr>
        <w:t xml:space="preserve">Keep the </w:t>
      </w:r>
      <w:r w:rsidRPr="00563A06">
        <w:rPr>
          <w:rFonts w:eastAsia="Calibri" w:cs="Arial"/>
          <w:i/>
          <w:iCs/>
          <w:color w:val="000000"/>
        </w:rPr>
        <w:t xml:space="preserve">Employee Food Safety Training Record </w:t>
      </w:r>
      <w:r w:rsidRPr="00563A06">
        <w:rPr>
          <w:rFonts w:eastAsia="Calibri" w:cs="Arial"/>
          <w:color w:val="000000"/>
        </w:rPr>
        <w:t>for three years plus the current school year, or as directed by your State agency.</w:t>
      </w:r>
    </w:p>
    <w:p w14:paraId="0D5EE47B" w14:textId="77777777" w:rsidR="00563A06" w:rsidRPr="00563A06" w:rsidRDefault="00563A06" w:rsidP="00563A06">
      <w:pPr>
        <w:spacing w:after="240"/>
        <w:rPr>
          <w:rFonts w:cs="Arial"/>
          <w:b/>
        </w:rPr>
      </w:pPr>
      <w:r w:rsidRPr="00563A06">
        <w:rPr>
          <w:rFonts w:cs="Arial"/>
          <w:b/>
        </w:rPr>
        <w:t xml:space="preserve">DATE IMPLEMENTED: </w:t>
      </w:r>
      <w:r w:rsidRPr="00563A06">
        <w:rPr>
          <w:rFonts w:cs="Arial"/>
        </w:rPr>
        <w:t>__________________</w:t>
      </w:r>
      <w:r w:rsidRPr="00563A06">
        <w:rPr>
          <w:rFonts w:cs="Arial"/>
          <w:b/>
        </w:rPr>
        <w:t xml:space="preserve"> BY: </w:t>
      </w:r>
      <w:r w:rsidRPr="00563A06">
        <w:rPr>
          <w:rFonts w:cs="Arial"/>
        </w:rPr>
        <w:t>______________________</w:t>
      </w:r>
    </w:p>
    <w:p w14:paraId="0C6FF052" w14:textId="77777777" w:rsidR="00563A06" w:rsidRPr="00563A06" w:rsidRDefault="00563A06" w:rsidP="00563A06">
      <w:pPr>
        <w:spacing w:after="240"/>
        <w:rPr>
          <w:rFonts w:cs="Arial"/>
          <w:b/>
        </w:rPr>
      </w:pPr>
      <w:r w:rsidRPr="00563A06">
        <w:rPr>
          <w:rFonts w:cs="Arial"/>
          <w:b/>
        </w:rPr>
        <w:t xml:space="preserve">DATE REVIEWED: </w:t>
      </w:r>
      <w:r w:rsidRPr="00563A06">
        <w:rPr>
          <w:rFonts w:cs="Arial"/>
        </w:rPr>
        <w:t xml:space="preserve">_____________________ </w:t>
      </w:r>
      <w:r w:rsidRPr="00563A06">
        <w:rPr>
          <w:rFonts w:cs="Arial"/>
          <w:b/>
        </w:rPr>
        <w:t xml:space="preserve">BY: </w:t>
      </w:r>
      <w:r w:rsidRPr="00563A06">
        <w:rPr>
          <w:rFonts w:cs="Arial"/>
        </w:rPr>
        <w:t>______________________</w:t>
      </w:r>
    </w:p>
    <w:p w14:paraId="3D631EA7" w14:textId="77777777" w:rsidR="00563A06" w:rsidRPr="00563A06" w:rsidRDefault="00563A06" w:rsidP="00563A06">
      <w:pPr>
        <w:spacing w:after="240"/>
        <w:rPr>
          <w:rFonts w:cs="Arial"/>
          <w:b/>
        </w:rPr>
      </w:pPr>
      <w:r w:rsidRPr="00563A06">
        <w:rPr>
          <w:rFonts w:cs="Arial"/>
          <w:b/>
        </w:rPr>
        <w:t xml:space="preserve">DATE REVISED: </w:t>
      </w:r>
      <w:r w:rsidRPr="00563A06">
        <w:rPr>
          <w:rFonts w:cs="Arial"/>
        </w:rPr>
        <w:t>_______________________</w:t>
      </w:r>
      <w:r w:rsidRPr="00563A06">
        <w:rPr>
          <w:rFonts w:cs="Arial"/>
          <w:b/>
        </w:rPr>
        <w:t xml:space="preserve"> BY: </w:t>
      </w:r>
      <w:r w:rsidRPr="00563A06">
        <w:rPr>
          <w:rFonts w:cs="Arial"/>
        </w:rPr>
        <w:t>______________________</w:t>
      </w:r>
    </w:p>
    <w:p w14:paraId="1E9BD499" w14:textId="77777777" w:rsidR="00563A06" w:rsidRPr="006C2886" w:rsidRDefault="00563A06" w:rsidP="00563A06">
      <w:pPr>
        <w:rPr>
          <w:rFonts w:eastAsia="Calibri" w:cs="Arial"/>
          <w:color w:val="000000"/>
        </w:rPr>
      </w:pPr>
      <w:r w:rsidRPr="006C2886">
        <w:rPr>
          <w:rFonts w:eastAsia="Calibri" w:cs="Arial"/>
          <w:color w:val="000000"/>
        </w:rPr>
        <w:t xml:space="preserve">Source: </w:t>
      </w:r>
    </w:p>
    <w:p w14:paraId="5B37A295" w14:textId="77777777" w:rsidR="00563A06" w:rsidRPr="006C2886" w:rsidRDefault="00563A06" w:rsidP="00563A06">
      <w:pPr>
        <w:ind w:left="720" w:hanging="720"/>
      </w:pPr>
      <w:r w:rsidRPr="006C2886">
        <w:t xml:space="preserve">Institute of Child Nutrition. (2026). </w:t>
      </w:r>
      <w:r w:rsidRPr="006C2886">
        <w:rPr>
          <w:i/>
        </w:rPr>
        <w:t>HACCP-based standard operating procedures manual</w:t>
      </w:r>
      <w:r w:rsidRPr="006C2886">
        <w:t>. University, MS: Author.</w:t>
      </w:r>
    </w:p>
    <w:p w14:paraId="00652665" w14:textId="77777777" w:rsidR="00563A06" w:rsidRPr="006C2886" w:rsidRDefault="00563A06" w:rsidP="00563A06">
      <w:pPr>
        <w:ind w:left="720" w:hanging="720"/>
      </w:pPr>
      <w:r w:rsidRPr="006C2886">
        <w:t xml:space="preserve">Institute of Child Nutrition. (2021). </w:t>
      </w:r>
      <w:r w:rsidRPr="006C2886">
        <w:rPr>
          <w:i/>
        </w:rPr>
        <w:t>Emergency preparedness plan: Templates</w:t>
      </w:r>
      <w:r w:rsidRPr="006C2886">
        <w:t>. University, MS: Author.</w:t>
      </w:r>
    </w:p>
    <w:p w14:paraId="437E9242" w14:textId="77777777" w:rsidR="00563A06" w:rsidRPr="006C2886" w:rsidRDefault="00563A06" w:rsidP="00563A06">
      <w:pPr>
        <w:spacing w:after="240"/>
        <w:ind w:left="720" w:hanging="720"/>
      </w:pPr>
      <w:r w:rsidRPr="006C2886">
        <w:t xml:space="preserve">U.S. Department of Agriculture, Food and Nutrition Service, Food Safety Branch. (2022, April). </w:t>
      </w:r>
      <w:r w:rsidRPr="006C2886">
        <w:rPr>
          <w:i/>
          <w:iCs/>
        </w:rPr>
        <w:t>Food safety emergency response pocket guide disaster edition</w:t>
      </w:r>
      <w:r w:rsidRPr="006C2886">
        <w:t xml:space="preserve">. </w:t>
      </w:r>
      <w:hyperlink r:id="rId7" w:history="1">
        <w:r w:rsidRPr="006C2886">
          <w:rPr>
            <w:color w:val="0000FF"/>
            <w:u w:val="single"/>
          </w:rPr>
          <w:t>https://theicn.org/icn-resources-a-z/emergency-response-pocket-guide/</w:t>
        </w:r>
      </w:hyperlink>
      <w:r w:rsidRPr="006C2886">
        <w:t xml:space="preserve"> </w:t>
      </w:r>
    </w:p>
    <w:p w14:paraId="75BA47C6" w14:textId="5657EC61" w:rsidR="00BB5DA6" w:rsidRPr="000414B5" w:rsidRDefault="00BB5DA6" w:rsidP="000414B5"/>
    <w:sectPr w:rsidR="00BB5DA6" w:rsidRPr="000414B5">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015FD" w14:textId="77777777" w:rsidR="00780BAD" w:rsidRDefault="00780BAD" w:rsidP="00BB5DA6">
      <w:r>
        <w:separator/>
      </w:r>
    </w:p>
  </w:endnote>
  <w:endnote w:type="continuationSeparator" w:id="0">
    <w:p w14:paraId="4C9CB25A" w14:textId="77777777" w:rsidR="00780BAD" w:rsidRDefault="00780BAD" w:rsidP="00BB5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C09ED" w14:textId="16AA2868" w:rsidR="00BB5DA6" w:rsidRDefault="00982DE3" w:rsidP="00982DE3">
    <w:pPr>
      <w:pStyle w:val="Footer"/>
      <w:jc w:val="right"/>
    </w:pPr>
    <w:r>
      <w:rPr>
        <w:noProof/>
      </w:rPr>
      <w:drawing>
        <wp:inline distT="0" distB="0" distL="0" distR="0" wp14:anchorId="71E449AF" wp14:editId="5DEBA899">
          <wp:extent cx="723900" cy="409575"/>
          <wp:effectExtent l="0" t="0" r="0" b="0"/>
          <wp:docPr id="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409575"/>
                  </a:xfrm>
                  <a:prstGeom prst="rect">
                    <a:avLst/>
                  </a:prstGeom>
                  <a:noFill/>
                  <a:ln>
                    <a:noFill/>
                  </a:ln>
                </pic:spPr>
              </pic:pic>
            </a:graphicData>
          </a:graphic>
        </wp:inline>
      </w:drawing>
    </w:r>
    <w:r>
      <w:tab/>
    </w:r>
    <w:r>
      <w:tab/>
    </w:r>
    <w:sdt>
      <w:sdtPr>
        <w:rPr>
          <w:sz w:val="20"/>
          <w:szCs w:val="20"/>
        </w:rPr>
        <w:id w:val="-1652757562"/>
        <w:docPartObj>
          <w:docPartGallery w:val="Page Numbers (Bottom of Page)"/>
          <w:docPartUnique/>
        </w:docPartObj>
      </w:sdtPr>
      <w:sdtEndPr>
        <w:rPr>
          <w:noProof/>
        </w:rPr>
      </w:sdtEndPr>
      <w:sdtContent>
        <w:r w:rsidRPr="00982DE3">
          <w:rPr>
            <w:sz w:val="20"/>
            <w:szCs w:val="20"/>
          </w:rPr>
          <w:fldChar w:fldCharType="begin"/>
        </w:r>
        <w:r w:rsidRPr="00982DE3">
          <w:rPr>
            <w:sz w:val="20"/>
            <w:szCs w:val="20"/>
          </w:rPr>
          <w:instrText xml:space="preserve"> PAGE   \* MERGEFORMAT </w:instrText>
        </w:r>
        <w:r w:rsidRPr="00982DE3">
          <w:rPr>
            <w:sz w:val="20"/>
            <w:szCs w:val="20"/>
          </w:rPr>
          <w:fldChar w:fldCharType="separate"/>
        </w:r>
        <w:r w:rsidRPr="00982DE3">
          <w:rPr>
            <w:noProof/>
            <w:sz w:val="20"/>
            <w:szCs w:val="20"/>
          </w:rPr>
          <w:t>2</w:t>
        </w:r>
        <w:r w:rsidRPr="00982DE3">
          <w:rPr>
            <w:noProof/>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2CEC5" w14:textId="77777777" w:rsidR="00780BAD" w:rsidRDefault="00780BAD" w:rsidP="00BB5DA6">
      <w:r>
        <w:separator/>
      </w:r>
    </w:p>
  </w:footnote>
  <w:footnote w:type="continuationSeparator" w:id="0">
    <w:p w14:paraId="0A05DD47" w14:textId="77777777" w:rsidR="00780BAD" w:rsidRDefault="00780BAD" w:rsidP="00BB5D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6BC0B" w14:textId="5F559D90" w:rsidR="00BB5DA6" w:rsidRPr="000D3163" w:rsidRDefault="00BB5DA6">
    <w:pPr>
      <w:pStyle w:val="Header"/>
      <w:rPr>
        <w:rFonts w:cs="Arial"/>
        <w:b/>
        <w:bCs/>
        <w:sz w:val="18"/>
        <w:szCs w:val="18"/>
      </w:rPr>
    </w:pPr>
    <w:r w:rsidRPr="00BB5DA6">
      <w:rPr>
        <w:rFonts w:cs="Arial"/>
        <w:b/>
        <w:bCs/>
        <w:sz w:val="18"/>
        <w:szCs w:val="18"/>
      </w:rPr>
      <w:t>HACCP-Based Standard Operating Procedures</w:t>
    </w:r>
    <w:r w:rsidR="00CE7D28">
      <w:rPr>
        <w:rFonts w:cs="Arial"/>
        <w:b/>
        <w:bCs/>
        <w:sz w:val="18"/>
        <w:szCs w:val="18"/>
      </w:rPr>
      <w:tab/>
    </w:r>
    <w:r w:rsidR="00C20D69">
      <w:rPr>
        <w:rFonts w:cs="Arial"/>
        <w:b/>
        <w:bCs/>
        <w:sz w:val="18"/>
        <w:szCs w:val="18"/>
      </w:rPr>
      <w:tab/>
    </w:r>
    <w:r w:rsidR="005B70D3" w:rsidRPr="005B70D3">
      <w:rPr>
        <w:rFonts w:cs="Arial"/>
        <w:b/>
        <w:bCs/>
        <w:color w:val="000000"/>
        <w:sz w:val="18"/>
        <w:szCs w:val="18"/>
      </w:rPr>
      <w:t>Responding to a F</w:t>
    </w:r>
    <w:r w:rsidR="00563A06">
      <w:rPr>
        <w:rFonts w:cs="Arial"/>
        <w:b/>
        <w:bCs/>
        <w:color w:val="000000"/>
        <w:sz w:val="18"/>
        <w:szCs w:val="18"/>
      </w:rPr>
      <w:t>lood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3208C"/>
    <w:multiLevelType w:val="hybridMultilevel"/>
    <w:tmpl w:val="0F94E926"/>
    <w:lvl w:ilvl="0" w:tplc="FFFFFFFF">
      <w:start w:val="1"/>
      <w:numFmt w:val="decimal"/>
      <w:lvlText w:val="%1."/>
      <w:lvlJc w:val="left"/>
      <w:pPr>
        <w:ind w:left="360" w:hanging="360"/>
      </w:pPr>
      <w:rPr>
        <w:rFonts w:ascii="Arial" w:hAnsi="Arial" w:cs="Arial" w:hint="default"/>
      </w:rPr>
    </w:lvl>
    <w:lvl w:ilvl="1" w:tplc="FFFFFFFF">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467C4978"/>
    <w:multiLevelType w:val="hybridMultilevel"/>
    <w:tmpl w:val="770A26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59457B3F"/>
    <w:multiLevelType w:val="hybridMultilevel"/>
    <w:tmpl w:val="B406B9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4C81740"/>
    <w:multiLevelType w:val="hybridMultilevel"/>
    <w:tmpl w:val="CF56B4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F014D21"/>
    <w:multiLevelType w:val="hybridMultilevel"/>
    <w:tmpl w:val="7F428A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69080597">
    <w:abstractNumId w:val="1"/>
  </w:num>
  <w:num w:numId="2" w16cid:durableId="1622151220">
    <w:abstractNumId w:val="2"/>
  </w:num>
  <w:num w:numId="3" w16cid:durableId="1365397594">
    <w:abstractNumId w:val="3"/>
  </w:num>
  <w:num w:numId="4" w16cid:durableId="1057900228">
    <w:abstractNumId w:val="0"/>
  </w:num>
  <w:num w:numId="5" w16cid:durableId="91054560">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A6"/>
    <w:rsid w:val="000414B5"/>
    <w:rsid w:val="00063121"/>
    <w:rsid w:val="00077EDD"/>
    <w:rsid w:val="000D3163"/>
    <w:rsid w:val="00154226"/>
    <w:rsid w:val="00210859"/>
    <w:rsid w:val="002348B7"/>
    <w:rsid w:val="00282120"/>
    <w:rsid w:val="002B2B33"/>
    <w:rsid w:val="002E3456"/>
    <w:rsid w:val="00322371"/>
    <w:rsid w:val="0043356E"/>
    <w:rsid w:val="004A45DA"/>
    <w:rsid w:val="004B5820"/>
    <w:rsid w:val="004D09F8"/>
    <w:rsid w:val="0055797A"/>
    <w:rsid w:val="00563A06"/>
    <w:rsid w:val="005B70D3"/>
    <w:rsid w:val="005D6333"/>
    <w:rsid w:val="006679AF"/>
    <w:rsid w:val="006C2886"/>
    <w:rsid w:val="007107FC"/>
    <w:rsid w:val="00753E50"/>
    <w:rsid w:val="0077485A"/>
    <w:rsid w:val="00780BAD"/>
    <w:rsid w:val="007B261D"/>
    <w:rsid w:val="0083195B"/>
    <w:rsid w:val="00884311"/>
    <w:rsid w:val="008969B5"/>
    <w:rsid w:val="008A29E0"/>
    <w:rsid w:val="008F253A"/>
    <w:rsid w:val="0090330A"/>
    <w:rsid w:val="00945FB7"/>
    <w:rsid w:val="00960C35"/>
    <w:rsid w:val="00982DE3"/>
    <w:rsid w:val="00997096"/>
    <w:rsid w:val="009B062B"/>
    <w:rsid w:val="00A26478"/>
    <w:rsid w:val="00BB5DA6"/>
    <w:rsid w:val="00C20D69"/>
    <w:rsid w:val="00CE7D28"/>
    <w:rsid w:val="00E36B47"/>
    <w:rsid w:val="00E57117"/>
    <w:rsid w:val="00F131FD"/>
    <w:rsid w:val="00F351C1"/>
    <w:rsid w:val="00F54CC7"/>
    <w:rsid w:val="00F91253"/>
    <w:rsid w:val="00FC2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CFDFE"/>
  <w15:chartTrackingRefBased/>
  <w15:docId w15:val="{E59BE6F8-1380-4F5D-A8A7-803FCFC17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DA6"/>
    <w:pPr>
      <w:spacing w:after="0" w:line="240" w:lineRule="auto"/>
    </w:pPr>
    <w:rPr>
      <w:rFonts w:ascii="Arial" w:eastAsia="Times New Roman" w:hAnsi="Arial" w:cs="Times New Roman"/>
      <w:kern w:val="0"/>
      <w14:ligatures w14:val="none"/>
    </w:rPr>
  </w:style>
  <w:style w:type="paragraph" w:styleId="Heading1">
    <w:name w:val="heading 1"/>
    <w:basedOn w:val="Normal"/>
    <w:next w:val="Normal"/>
    <w:link w:val="Heading1Char"/>
    <w:qFormat/>
    <w:rsid w:val="00BB5D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BB5D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5D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5D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5D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5D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5D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5D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5D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D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2"/>
    <w:rsid w:val="00BB5D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5D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5D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5D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5D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5D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5D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5DA6"/>
    <w:rPr>
      <w:rFonts w:eastAsiaTheme="majorEastAsia" w:cstheme="majorBidi"/>
      <w:color w:val="272727" w:themeColor="text1" w:themeTint="D8"/>
    </w:rPr>
  </w:style>
  <w:style w:type="paragraph" w:styleId="Title">
    <w:name w:val="Title"/>
    <w:basedOn w:val="Normal"/>
    <w:next w:val="Normal"/>
    <w:link w:val="TitleChar"/>
    <w:uiPriority w:val="10"/>
    <w:qFormat/>
    <w:rsid w:val="00BB5DA6"/>
    <w:pPr>
      <w:spacing w:after="80"/>
      <w:contextualSpacing/>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BB5DA6"/>
    <w:rPr>
      <w:rFonts w:ascii="Arial" w:eastAsiaTheme="majorEastAsia" w:hAnsi="Arial" w:cstheme="majorBidi"/>
      <w:b/>
      <w:spacing w:val="-10"/>
      <w:kern w:val="28"/>
      <w:sz w:val="36"/>
      <w:szCs w:val="56"/>
      <w14:ligatures w14:val="none"/>
    </w:rPr>
  </w:style>
  <w:style w:type="paragraph" w:styleId="Subtitle">
    <w:name w:val="Subtitle"/>
    <w:basedOn w:val="Normal"/>
    <w:next w:val="Normal"/>
    <w:link w:val="SubtitleChar"/>
    <w:uiPriority w:val="11"/>
    <w:qFormat/>
    <w:rsid w:val="00BB5D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5D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5DA6"/>
    <w:pPr>
      <w:spacing w:before="160"/>
      <w:jc w:val="center"/>
    </w:pPr>
    <w:rPr>
      <w:i/>
      <w:iCs/>
      <w:color w:val="404040" w:themeColor="text1" w:themeTint="BF"/>
    </w:rPr>
  </w:style>
  <w:style w:type="character" w:customStyle="1" w:styleId="QuoteChar">
    <w:name w:val="Quote Char"/>
    <w:basedOn w:val="DefaultParagraphFont"/>
    <w:link w:val="Quote"/>
    <w:uiPriority w:val="29"/>
    <w:rsid w:val="00BB5DA6"/>
    <w:rPr>
      <w:i/>
      <w:iCs/>
      <w:color w:val="404040" w:themeColor="text1" w:themeTint="BF"/>
    </w:rPr>
  </w:style>
  <w:style w:type="paragraph" w:styleId="ListParagraph">
    <w:name w:val="List Paragraph"/>
    <w:basedOn w:val="Normal"/>
    <w:uiPriority w:val="34"/>
    <w:qFormat/>
    <w:rsid w:val="00BB5DA6"/>
    <w:pPr>
      <w:ind w:left="720"/>
      <w:contextualSpacing/>
    </w:pPr>
  </w:style>
  <w:style w:type="character" w:styleId="IntenseEmphasis">
    <w:name w:val="Intense Emphasis"/>
    <w:basedOn w:val="DefaultParagraphFont"/>
    <w:uiPriority w:val="21"/>
    <w:qFormat/>
    <w:rsid w:val="00BB5DA6"/>
    <w:rPr>
      <w:i/>
      <w:iCs/>
      <w:color w:val="0F4761" w:themeColor="accent1" w:themeShade="BF"/>
    </w:rPr>
  </w:style>
  <w:style w:type="paragraph" w:styleId="IntenseQuote">
    <w:name w:val="Intense Quote"/>
    <w:basedOn w:val="Normal"/>
    <w:next w:val="Normal"/>
    <w:link w:val="IntenseQuoteChar"/>
    <w:uiPriority w:val="30"/>
    <w:qFormat/>
    <w:rsid w:val="00BB5D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5DA6"/>
    <w:rPr>
      <w:i/>
      <w:iCs/>
      <w:color w:val="0F4761" w:themeColor="accent1" w:themeShade="BF"/>
    </w:rPr>
  </w:style>
  <w:style w:type="character" w:styleId="IntenseReference">
    <w:name w:val="Intense Reference"/>
    <w:basedOn w:val="DefaultParagraphFont"/>
    <w:uiPriority w:val="32"/>
    <w:qFormat/>
    <w:rsid w:val="00BB5DA6"/>
    <w:rPr>
      <w:b/>
      <w:bCs/>
      <w:smallCaps/>
      <w:color w:val="0F4761" w:themeColor="accent1" w:themeShade="BF"/>
      <w:spacing w:val="5"/>
    </w:rPr>
  </w:style>
  <w:style w:type="paragraph" w:styleId="Header">
    <w:name w:val="header"/>
    <w:basedOn w:val="Normal"/>
    <w:link w:val="HeaderChar"/>
    <w:uiPriority w:val="99"/>
    <w:unhideWhenUsed/>
    <w:rsid w:val="00BB5DA6"/>
    <w:pPr>
      <w:tabs>
        <w:tab w:val="center" w:pos="4680"/>
        <w:tab w:val="right" w:pos="9360"/>
      </w:tabs>
    </w:pPr>
  </w:style>
  <w:style w:type="character" w:customStyle="1" w:styleId="HeaderChar">
    <w:name w:val="Header Char"/>
    <w:basedOn w:val="DefaultParagraphFont"/>
    <w:link w:val="Header"/>
    <w:uiPriority w:val="99"/>
    <w:rsid w:val="00BB5DA6"/>
  </w:style>
  <w:style w:type="paragraph" w:styleId="Footer">
    <w:name w:val="footer"/>
    <w:basedOn w:val="Normal"/>
    <w:link w:val="FooterChar"/>
    <w:uiPriority w:val="99"/>
    <w:unhideWhenUsed/>
    <w:rsid w:val="00BB5DA6"/>
    <w:pPr>
      <w:tabs>
        <w:tab w:val="center" w:pos="4680"/>
        <w:tab w:val="right" w:pos="9360"/>
      </w:tabs>
    </w:pPr>
  </w:style>
  <w:style w:type="character" w:customStyle="1" w:styleId="FooterChar">
    <w:name w:val="Footer Char"/>
    <w:basedOn w:val="DefaultParagraphFont"/>
    <w:link w:val="Footer"/>
    <w:uiPriority w:val="99"/>
    <w:rsid w:val="00BB5DA6"/>
  </w:style>
  <w:style w:type="character" w:styleId="Hyperlink">
    <w:name w:val="Hyperlink"/>
    <w:basedOn w:val="DefaultParagraphFont"/>
    <w:uiPriority w:val="99"/>
    <w:unhideWhenUsed/>
    <w:rsid w:val="00BB5DA6"/>
    <w:rPr>
      <w:color w:val="467886" w:themeColor="hyperlink"/>
      <w:u w:val="single"/>
    </w:rPr>
  </w:style>
  <w:style w:type="character" w:styleId="UnresolvedMention">
    <w:name w:val="Unresolved Mention"/>
    <w:basedOn w:val="DefaultParagraphFont"/>
    <w:uiPriority w:val="99"/>
    <w:semiHidden/>
    <w:unhideWhenUsed/>
    <w:rsid w:val="00BB5DA6"/>
    <w:rPr>
      <w:color w:val="605E5C"/>
      <w:shd w:val="clear" w:color="auto" w:fill="E1DFDD"/>
    </w:rPr>
  </w:style>
  <w:style w:type="table" w:customStyle="1" w:styleId="GridTable4-Accent31">
    <w:name w:val="Grid Table 4 - Accent 31"/>
    <w:basedOn w:val="TableNormal"/>
    <w:next w:val="GridTable4-Accent3"/>
    <w:uiPriority w:val="49"/>
    <w:rsid w:val="005D6333"/>
    <w:pPr>
      <w:spacing w:after="0" w:line="240" w:lineRule="auto"/>
    </w:pPr>
    <w:rPr>
      <w:rFonts w:ascii="Aptos" w:eastAsia="Aptos" w:hAnsi="Aptos" w:cs="Times New Roman"/>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4-Accent3">
    <w:name w:val="Grid Table 4 Accent 3"/>
    <w:basedOn w:val="TableNormal"/>
    <w:uiPriority w:val="49"/>
    <w:rsid w:val="005D6333"/>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paragraph" w:customStyle="1" w:styleId="HeadersinSOP">
    <w:name w:val="Headers in SOP"/>
    <w:basedOn w:val="Normal"/>
    <w:link w:val="HeadersinSOPChar"/>
    <w:rsid w:val="00322371"/>
    <w:rPr>
      <w:rFonts w:cs="Arial"/>
      <w:b/>
      <w:bCs/>
    </w:rPr>
  </w:style>
  <w:style w:type="character" w:customStyle="1" w:styleId="HeadersinSOPChar">
    <w:name w:val="Headers in SOP Char"/>
    <w:link w:val="HeadersinSOP"/>
    <w:rsid w:val="00322371"/>
    <w:rPr>
      <w:rFonts w:ascii="Arial" w:eastAsia="Times New Roman" w:hAnsi="Arial" w:cs="Arial"/>
      <w:b/>
      <w:bC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heicn.org/icn-resources-a-z/emergency-response-pocket-gui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585</Words>
  <Characters>3339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Dixon</dc:creator>
  <cp:keywords/>
  <dc:description/>
  <cp:lastModifiedBy>Elizabeth Dixon</cp:lastModifiedBy>
  <cp:revision>3</cp:revision>
  <dcterms:created xsi:type="dcterms:W3CDTF">2026-09-29T20:57:00Z</dcterms:created>
  <dcterms:modified xsi:type="dcterms:W3CDTF">2026-09-29T20:57:00Z</dcterms:modified>
</cp:coreProperties>
</file>