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ADF8" w14:textId="77777777" w:rsidR="00F54CC7" w:rsidRPr="00F54CC7" w:rsidRDefault="00F54CC7" w:rsidP="00F54CC7">
      <w:pPr>
        <w:keepNext/>
        <w:jc w:val="center"/>
        <w:outlineLvl w:val="0"/>
        <w:rPr>
          <w:b/>
          <w:bCs/>
          <w:color w:val="000000"/>
          <w:sz w:val="36"/>
        </w:rPr>
      </w:pPr>
      <w:bookmarkStart w:id="0" w:name="_Toc236730253"/>
      <w:bookmarkStart w:id="1" w:name="_Toc236730409"/>
      <w:r w:rsidRPr="00F54CC7">
        <w:rPr>
          <w:b/>
          <w:bCs/>
          <w:color w:val="000000"/>
          <w:sz w:val="36"/>
        </w:rPr>
        <w:t>Responding to a Fire</w:t>
      </w:r>
      <w:bookmarkEnd w:id="0"/>
      <w:bookmarkEnd w:id="1"/>
    </w:p>
    <w:p w14:paraId="0BECF5BD" w14:textId="77777777" w:rsidR="00F54CC7" w:rsidRPr="00F54CC7" w:rsidRDefault="00F54CC7" w:rsidP="00F54CC7">
      <w:pPr>
        <w:spacing w:after="240"/>
        <w:jc w:val="center"/>
        <w:rPr>
          <w:rFonts w:cs="Arial"/>
          <w:color w:val="000000"/>
          <w:sz w:val="36"/>
          <w:szCs w:val="36"/>
          <w:lang w:val="en-CA"/>
        </w:rPr>
      </w:pPr>
      <w:r w:rsidRPr="00F54CC7">
        <w:rPr>
          <w:rFonts w:cs="Arial"/>
          <w:b/>
          <w:bCs/>
          <w:color w:val="000000"/>
          <w:sz w:val="36"/>
          <w:szCs w:val="36"/>
          <w:lang w:val="en-CA"/>
        </w:rPr>
        <w:t>(Sample SOP)</w:t>
      </w:r>
    </w:p>
    <w:p w14:paraId="1C9C03B1" w14:textId="77777777" w:rsidR="00F54CC7" w:rsidRPr="00F54CC7" w:rsidRDefault="00F54CC7" w:rsidP="00F54CC7">
      <w:p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F54CC7">
        <w:rPr>
          <w:rFonts w:eastAsia="Calibri" w:cs="Arial"/>
          <w:b/>
          <w:bCs/>
          <w:color w:val="000000"/>
        </w:rPr>
        <w:t xml:space="preserve">PURPOSE: </w:t>
      </w:r>
      <w:r w:rsidRPr="00F54CC7">
        <w:rPr>
          <w:rFonts w:eastAsia="Calibri" w:cs="Arial"/>
          <w:color w:val="000000"/>
        </w:rPr>
        <w:t xml:space="preserve">Provide guidance to school nutrition professionals on responding to a fire event. </w:t>
      </w:r>
    </w:p>
    <w:p w14:paraId="28466156" w14:textId="77777777" w:rsidR="00F54CC7" w:rsidRPr="00F54CC7" w:rsidRDefault="00F54CC7" w:rsidP="00F54CC7">
      <w:pPr>
        <w:autoSpaceDE w:val="0"/>
        <w:autoSpaceDN w:val="0"/>
        <w:adjustRightInd w:val="0"/>
        <w:spacing w:after="240"/>
        <w:rPr>
          <w:rFonts w:eastAsia="Calibri" w:cs="Arial"/>
        </w:rPr>
      </w:pPr>
      <w:r w:rsidRPr="00F54CC7">
        <w:rPr>
          <w:rFonts w:cs="Arial"/>
          <w:b/>
          <w:bCs/>
        </w:rPr>
        <w:t>SCOPE:</w:t>
      </w:r>
      <w:r w:rsidRPr="00F54CC7">
        <w:rPr>
          <w:rFonts w:cs="Arial"/>
        </w:rPr>
        <w:t xml:space="preserve"> </w:t>
      </w:r>
      <w:r w:rsidRPr="00F54CC7">
        <w:rPr>
          <w:rFonts w:eastAsia="Calibri" w:cs="Arial"/>
        </w:rPr>
        <w:t>This procedure is for any school nutrition professional who may be onsite during a fire event in a school nutrition facility.</w:t>
      </w:r>
    </w:p>
    <w:p w14:paraId="2F10F763" w14:textId="77777777" w:rsidR="00F54CC7" w:rsidRPr="00F54CC7" w:rsidRDefault="00F54CC7" w:rsidP="00F54CC7">
      <w:pPr>
        <w:spacing w:after="240"/>
      </w:pPr>
      <w:r w:rsidRPr="00F54CC7">
        <w:rPr>
          <w:rFonts w:cs="Arial"/>
          <w:b/>
          <w:bCs/>
        </w:rPr>
        <w:t>KEY WORDS:</w:t>
      </w:r>
      <w:r w:rsidRPr="00F54CC7">
        <w:t xml:space="preserve"> </w:t>
      </w:r>
      <w:r w:rsidRPr="00F54CC7">
        <w:rPr>
          <w:rFonts w:eastAsia="Calibri" w:cs="Arial"/>
        </w:rPr>
        <w:t>Fire, emergency preparedness, emergency response, time and temperature control for safety foods, TCS foods, fire extinguisher, fire suppression, fire suppression systems, smoke damage, heat</w:t>
      </w:r>
    </w:p>
    <w:p w14:paraId="38EF4DF5" w14:textId="77777777" w:rsidR="00F54CC7" w:rsidRPr="00F54CC7" w:rsidRDefault="00F54CC7" w:rsidP="00F54CC7">
      <w:pPr>
        <w:rPr>
          <w:rFonts w:cs="Arial"/>
          <w:b/>
          <w:bCs/>
        </w:rPr>
      </w:pPr>
      <w:r w:rsidRPr="00F54CC7">
        <w:rPr>
          <w:rFonts w:cs="Arial"/>
          <w:b/>
          <w:bCs/>
        </w:rPr>
        <w:t>INSTRUCTIONS:</w:t>
      </w:r>
    </w:p>
    <w:p w14:paraId="4F8E844C" w14:textId="77777777" w:rsidR="00F54CC7" w:rsidRPr="00F54CC7" w:rsidRDefault="00F54CC7" w:rsidP="004C0E21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 xml:space="preserve">Immediately discontinue food service activities and remove yourself from danger. </w:t>
      </w:r>
    </w:p>
    <w:p w14:paraId="29763EB6" w14:textId="77777777" w:rsidR="00F54CC7" w:rsidRPr="00F54CC7" w:rsidRDefault="00F54CC7" w:rsidP="004C0E21">
      <w:pPr>
        <w:numPr>
          <w:ilvl w:val="0"/>
          <w:numId w:val="2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 xml:space="preserve">Notify the fire department about any fire immediately. </w:t>
      </w:r>
    </w:p>
    <w:p w14:paraId="3850A38F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spacing w:after="240"/>
        <w:ind w:left="72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>In some cases, smaller fires may be extinguished using a nearby fire extinguisher.</w:t>
      </w:r>
    </w:p>
    <w:p w14:paraId="089F7DD1" w14:textId="77777777" w:rsidR="00F54CC7" w:rsidRPr="00F54CC7" w:rsidRDefault="00F54CC7" w:rsidP="004C0E21">
      <w:pPr>
        <w:numPr>
          <w:ilvl w:val="0"/>
          <w:numId w:val="2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>Assess the impact on your food service operation (i.e., the size of the affected area and affected equipment).</w:t>
      </w:r>
    </w:p>
    <w:p w14:paraId="69AA7EBC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ind w:left="720"/>
        <w:rPr>
          <w:rFonts w:eastAsia="Calibri" w:cs="Arial"/>
        </w:rPr>
      </w:pPr>
      <w:r w:rsidRPr="00F54CC7">
        <w:rPr>
          <w:rFonts w:eastAsia="Calibri" w:cs="Arial"/>
        </w:rPr>
        <w:t xml:space="preserve">Responses to fires vary based on nature and scope, including the size of the affected area and the cause of the fire (i.e., electrical, grease, mechanical). </w:t>
      </w:r>
    </w:p>
    <w:p w14:paraId="4CCCDAE5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ind w:left="720"/>
        <w:rPr>
          <w:rFonts w:eastAsia="Calibri" w:cs="Arial"/>
        </w:rPr>
      </w:pPr>
      <w:r w:rsidRPr="00F54CC7">
        <w:rPr>
          <w:rFonts w:eastAsia="Calibri" w:cs="Arial"/>
        </w:rPr>
        <w:t xml:space="preserve">Other building systems, like electrical power, may also be impacted by fires. </w:t>
      </w:r>
    </w:p>
    <w:p w14:paraId="69F672E8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ind w:left="720"/>
        <w:rPr>
          <w:rFonts w:eastAsia="Calibri" w:cs="Arial"/>
        </w:rPr>
      </w:pPr>
      <w:r w:rsidRPr="00F54CC7">
        <w:rPr>
          <w:rFonts w:eastAsia="Calibri" w:cs="Arial"/>
        </w:rPr>
        <w:t xml:space="preserve">Considerations to keep in mind include fire damage, smoke damage, and the impact of water, foam, and other processes used to fight the fire, such as use of high-pressure fire suppression systems and devices (i.e., ventilation hood fire suppression system or professional fire department equipment). </w:t>
      </w:r>
    </w:p>
    <w:p w14:paraId="2EA327D1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spacing w:after="240"/>
        <w:ind w:left="720"/>
        <w:rPr>
          <w:rFonts w:eastAsia="Calibri" w:cs="Arial"/>
        </w:rPr>
      </w:pPr>
      <w:r w:rsidRPr="00F54CC7">
        <w:rPr>
          <w:rFonts w:eastAsia="Calibri" w:cs="Arial"/>
        </w:rPr>
        <w:t>Food can be compromised in a fire by three factors: the heat of the fire, smoke fumes, and chemicals used to fight fire. The primary food safety risks during a fire are contaminated food and equipment, and improper holding temperatures.</w:t>
      </w:r>
    </w:p>
    <w:p w14:paraId="443B483B" w14:textId="77777777" w:rsidR="00F54CC7" w:rsidRPr="00F54CC7" w:rsidRDefault="00F54CC7" w:rsidP="004C0E21">
      <w:pPr>
        <w:numPr>
          <w:ilvl w:val="0"/>
          <w:numId w:val="2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 xml:space="preserve">Determine, in consultation with the health authority and emergency management official(s), if and how limited food service operations can continue (i.e., pre-packaged food items that require limited preparation). </w:t>
      </w:r>
    </w:p>
    <w:p w14:paraId="314EC7F7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spacing w:after="240"/>
        <w:ind w:left="72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>Food service activities should discontinue if there is an immediate health hazard.</w:t>
      </w:r>
    </w:p>
    <w:p w14:paraId="365A21FA" w14:textId="77777777" w:rsidR="00F54CC7" w:rsidRPr="00F54CC7" w:rsidRDefault="00F54CC7" w:rsidP="004C0E21">
      <w:pPr>
        <w:numPr>
          <w:ilvl w:val="0"/>
          <w:numId w:val="2"/>
        </w:numPr>
        <w:autoSpaceDE w:val="0"/>
        <w:autoSpaceDN w:val="0"/>
        <w:adjustRightInd w:val="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 xml:space="preserve">Close/restrict the affected area if the fire is smaller; larger and widespread fires may lead to an expanded and/or extended closure. </w:t>
      </w:r>
    </w:p>
    <w:p w14:paraId="3AD64618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ind w:left="72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 xml:space="preserve">Employees should not access affected areas until safety is determined. </w:t>
      </w:r>
    </w:p>
    <w:p w14:paraId="494BCB21" w14:textId="77777777" w:rsidR="00F54CC7" w:rsidRPr="00F54CC7" w:rsidRDefault="00F54CC7" w:rsidP="004C0E21">
      <w:pPr>
        <w:numPr>
          <w:ilvl w:val="1"/>
          <w:numId w:val="2"/>
        </w:numPr>
        <w:autoSpaceDE w:val="0"/>
        <w:autoSpaceDN w:val="0"/>
        <w:adjustRightInd w:val="0"/>
        <w:spacing w:after="240"/>
        <w:ind w:left="72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>Avoid traffic between affected areas and other areas.</w:t>
      </w:r>
    </w:p>
    <w:p w14:paraId="7BBC849B" w14:textId="77777777" w:rsidR="00F54CC7" w:rsidRPr="00F54CC7" w:rsidRDefault="00F54CC7" w:rsidP="004C0E21">
      <w:pPr>
        <w:numPr>
          <w:ilvl w:val="0"/>
          <w:numId w:val="2"/>
        </w:numPr>
        <w:autoSpaceDE w:val="0"/>
        <w:autoSpaceDN w:val="0"/>
        <w:adjustRightInd w:val="0"/>
        <w:spacing w:after="240"/>
        <w:rPr>
          <w:rFonts w:eastAsia="Aptos" w:cs="Arial"/>
          <w:color w:val="221E1F"/>
        </w:rPr>
      </w:pPr>
      <w:r w:rsidRPr="00F54CC7">
        <w:rPr>
          <w:rFonts w:eastAsia="Aptos" w:cs="Arial"/>
          <w:color w:val="221E1F"/>
        </w:rPr>
        <w:t xml:space="preserve">Work with the fire department, the health authority, and emergency management official(s) to determine if it is safe to return to the kitchen. </w:t>
      </w:r>
    </w:p>
    <w:p w14:paraId="0A38236D" w14:textId="77777777" w:rsidR="00F54CC7" w:rsidRPr="00F54CC7" w:rsidRDefault="00F54CC7" w:rsidP="00F54CC7">
      <w:pPr>
        <w:rPr>
          <w:rFonts w:cs="Arial"/>
          <w:b/>
          <w:bCs/>
        </w:rPr>
      </w:pPr>
      <w:r w:rsidRPr="00F54CC7">
        <w:rPr>
          <w:rFonts w:cs="Arial"/>
          <w:b/>
          <w:bCs/>
        </w:rPr>
        <w:lastRenderedPageBreak/>
        <w:t>MONITORING:</w:t>
      </w:r>
    </w:p>
    <w:p w14:paraId="26B3BC7B" w14:textId="77777777" w:rsidR="00F54CC7" w:rsidRPr="00F54CC7" w:rsidRDefault="00F54CC7" w:rsidP="004C0E21">
      <w:pPr>
        <w:numPr>
          <w:ilvl w:val="0"/>
          <w:numId w:val="3"/>
        </w:numPr>
        <w:spacing w:after="240"/>
        <w:rPr>
          <w:rFonts w:eastAsia="Calibri" w:cs="Arial"/>
        </w:rPr>
      </w:pPr>
      <w:r w:rsidRPr="00F54CC7">
        <w:rPr>
          <w:rFonts w:eastAsia="Calibri" w:cs="Arial"/>
        </w:rPr>
        <w:t>Ensure that at least one trained employee per shift is designated to respond to fire.</w:t>
      </w:r>
    </w:p>
    <w:p w14:paraId="585270C8" w14:textId="77777777" w:rsidR="00F54CC7" w:rsidRPr="00F54CC7" w:rsidRDefault="00F54CC7" w:rsidP="004C0E21">
      <w:pPr>
        <w:numPr>
          <w:ilvl w:val="0"/>
          <w:numId w:val="3"/>
        </w:numPr>
        <w:spacing w:after="240"/>
        <w:rPr>
          <w:rFonts w:eastAsia="Calibri" w:cs="Arial"/>
        </w:rPr>
      </w:pPr>
      <w:r w:rsidRPr="00F54CC7">
        <w:rPr>
          <w:rFonts w:eastAsia="Calibri" w:cs="Arial"/>
        </w:rPr>
        <w:t>Find the fire extinguisher(s).</w:t>
      </w:r>
    </w:p>
    <w:p w14:paraId="6DBD880A" w14:textId="77777777" w:rsidR="00F54CC7" w:rsidRPr="00F54CC7" w:rsidRDefault="00F54CC7" w:rsidP="004C0E21">
      <w:pPr>
        <w:numPr>
          <w:ilvl w:val="0"/>
          <w:numId w:val="3"/>
        </w:numPr>
        <w:spacing w:after="240"/>
        <w:rPr>
          <w:rFonts w:eastAsia="Calibri" w:cs="Arial"/>
        </w:rPr>
      </w:pPr>
      <w:r w:rsidRPr="00F54CC7">
        <w:rPr>
          <w:rFonts w:eastAsia="Calibri" w:cs="Arial"/>
        </w:rPr>
        <w:t xml:space="preserve">Ensure the fire suppression systems functioned properly. </w:t>
      </w:r>
    </w:p>
    <w:p w14:paraId="1B18CA3E" w14:textId="77777777" w:rsidR="00F54CC7" w:rsidRPr="00F54CC7" w:rsidRDefault="00F54CC7" w:rsidP="004C0E21">
      <w:pPr>
        <w:numPr>
          <w:ilvl w:val="0"/>
          <w:numId w:val="3"/>
        </w:numPr>
        <w:spacing w:after="240"/>
        <w:rPr>
          <w:rFonts w:eastAsia="Calibri" w:cs="Arial"/>
        </w:rPr>
      </w:pPr>
      <w:r w:rsidRPr="00F54CC7">
        <w:rPr>
          <w:rFonts w:eastAsia="Calibri" w:cs="Arial"/>
        </w:rPr>
        <w:t xml:space="preserve">Evacuate to pre-determined site as specified in school district’s fire evacuation plan, if applicable. </w:t>
      </w:r>
    </w:p>
    <w:p w14:paraId="21136180" w14:textId="77777777" w:rsidR="00F54CC7" w:rsidRPr="00F54CC7" w:rsidRDefault="00F54CC7" w:rsidP="00F54CC7">
      <w:pPr>
        <w:rPr>
          <w:rFonts w:cs="Arial"/>
          <w:b/>
          <w:bCs/>
        </w:rPr>
      </w:pPr>
      <w:r w:rsidRPr="00F54CC7">
        <w:rPr>
          <w:rFonts w:cs="Arial"/>
          <w:b/>
          <w:bCs/>
        </w:rPr>
        <w:t xml:space="preserve">CORRECTIVE ACTION: </w:t>
      </w:r>
    </w:p>
    <w:p w14:paraId="7F902F15" w14:textId="77777777" w:rsidR="00F54CC7" w:rsidRPr="00F54CC7" w:rsidRDefault="00F54CC7" w:rsidP="004C0E2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F54CC7">
        <w:rPr>
          <w:rFonts w:eastAsia="Calibri" w:cs="Arial"/>
          <w:color w:val="000000"/>
        </w:rPr>
        <w:t>Retrain any school nutrition employee found not following the procedures in this SOP.</w:t>
      </w:r>
    </w:p>
    <w:p w14:paraId="596B32B0" w14:textId="77777777" w:rsidR="00F54CC7" w:rsidRPr="00F54CC7" w:rsidRDefault="00F54CC7" w:rsidP="004C0E21">
      <w:pPr>
        <w:numPr>
          <w:ilvl w:val="0"/>
          <w:numId w:val="4"/>
        </w:numPr>
        <w:autoSpaceDE w:val="0"/>
        <w:autoSpaceDN w:val="0"/>
        <w:adjustRightInd w:val="0"/>
        <w:spacing w:after="240"/>
        <w:rPr>
          <w:rFonts w:eastAsia="Calibri" w:cs="Arial"/>
          <w:color w:val="000000"/>
        </w:rPr>
      </w:pPr>
      <w:r w:rsidRPr="00F54CC7">
        <w:rPr>
          <w:rFonts w:eastAsia="Calibri" w:cs="Arial"/>
          <w:color w:val="000000"/>
        </w:rPr>
        <w:t xml:space="preserve">Wash, rinse, and sanitize any surface where contaminants have been tracked from the burned areas to non-affected ones. </w:t>
      </w:r>
    </w:p>
    <w:p w14:paraId="00845FBC" w14:textId="77777777" w:rsidR="00F54CC7" w:rsidRPr="00F54CC7" w:rsidRDefault="00F54CC7" w:rsidP="00F54CC7">
      <w:pPr>
        <w:autoSpaceDE w:val="0"/>
        <w:autoSpaceDN w:val="0"/>
        <w:adjustRightInd w:val="0"/>
        <w:rPr>
          <w:rFonts w:eastAsia="Calibri" w:cs="Arial"/>
          <w:b/>
          <w:bCs/>
        </w:rPr>
      </w:pPr>
      <w:r w:rsidRPr="00F54CC7">
        <w:rPr>
          <w:rFonts w:eastAsia="Calibri" w:cs="Arial"/>
          <w:b/>
          <w:bCs/>
        </w:rPr>
        <w:t>VERIFICATION AND RECORD-KEEPING:</w:t>
      </w:r>
    </w:p>
    <w:p w14:paraId="715961F2" w14:textId="77777777" w:rsidR="00F54CC7" w:rsidRPr="00F54CC7" w:rsidRDefault="00F54CC7" w:rsidP="004C0E21">
      <w:pPr>
        <w:numPr>
          <w:ilvl w:val="0"/>
          <w:numId w:val="1"/>
        </w:numPr>
        <w:spacing w:after="240"/>
        <w:rPr>
          <w:rFonts w:eastAsia="Calibri" w:cs="Arial"/>
          <w:i/>
          <w:iCs/>
          <w:color w:val="000000"/>
        </w:rPr>
      </w:pPr>
      <w:r w:rsidRPr="00F54CC7">
        <w:rPr>
          <w:rFonts w:eastAsia="Calibri" w:cs="Arial"/>
          <w:color w:val="000000"/>
        </w:rPr>
        <w:t xml:space="preserve">Verify that employees are properly trained on how to use fire extinguishers. Document on the </w:t>
      </w:r>
      <w:r w:rsidRPr="00F54CC7">
        <w:rPr>
          <w:rFonts w:eastAsia="Calibri" w:cs="Arial"/>
          <w:i/>
          <w:iCs/>
          <w:color w:val="000000"/>
        </w:rPr>
        <w:t>Employee Food Safety Training Record.</w:t>
      </w:r>
    </w:p>
    <w:p w14:paraId="0D0F7907" w14:textId="77777777" w:rsidR="00F54CC7" w:rsidRPr="00F54CC7" w:rsidRDefault="00F54CC7" w:rsidP="004C0E21">
      <w:pPr>
        <w:numPr>
          <w:ilvl w:val="0"/>
          <w:numId w:val="1"/>
        </w:numPr>
        <w:spacing w:after="240"/>
        <w:rPr>
          <w:rFonts w:eastAsia="Calibri" w:cs="Arial"/>
          <w:i/>
          <w:iCs/>
          <w:color w:val="000000"/>
        </w:rPr>
      </w:pPr>
      <w:r w:rsidRPr="00F54CC7">
        <w:rPr>
          <w:rFonts w:eastAsia="Calibri" w:cs="Arial"/>
          <w:color w:val="000000"/>
        </w:rPr>
        <w:t>Verify that employees know how to evacuate for a fire and where to meet up.</w:t>
      </w:r>
    </w:p>
    <w:p w14:paraId="25A2C727" w14:textId="77777777" w:rsidR="00F54CC7" w:rsidRPr="00F54CC7" w:rsidRDefault="00F54CC7" w:rsidP="004C0E21">
      <w:pPr>
        <w:numPr>
          <w:ilvl w:val="0"/>
          <w:numId w:val="1"/>
        </w:numPr>
        <w:spacing w:after="240"/>
        <w:rPr>
          <w:rFonts w:eastAsia="Calibri" w:cs="Arial"/>
          <w:i/>
          <w:iCs/>
          <w:color w:val="000000"/>
        </w:rPr>
      </w:pPr>
      <w:r w:rsidRPr="00F54CC7">
        <w:rPr>
          <w:rFonts w:eastAsia="Calibri" w:cs="Arial"/>
          <w:color w:val="000000"/>
        </w:rPr>
        <w:t xml:space="preserve">Record initial fire details such as fire start time, date, and completion of employee evacuation on an incident report when at a safe location. </w:t>
      </w:r>
    </w:p>
    <w:p w14:paraId="70BEF330" w14:textId="77777777" w:rsidR="00F54CC7" w:rsidRPr="00F54CC7" w:rsidRDefault="00F54CC7" w:rsidP="004C0E21">
      <w:pPr>
        <w:numPr>
          <w:ilvl w:val="0"/>
          <w:numId w:val="1"/>
        </w:numPr>
        <w:spacing w:after="240"/>
        <w:rPr>
          <w:rFonts w:eastAsia="Calibri" w:cs="Arial"/>
        </w:rPr>
      </w:pPr>
      <w:r w:rsidRPr="00F54CC7">
        <w:rPr>
          <w:rFonts w:eastAsia="Calibri" w:cs="Arial"/>
        </w:rPr>
        <w:t xml:space="preserve">Verify all staff have evacuated to pre-determined site, if applicable. </w:t>
      </w:r>
    </w:p>
    <w:p w14:paraId="68847857" w14:textId="77777777" w:rsidR="00F54CC7" w:rsidRPr="00F54CC7" w:rsidRDefault="00F54CC7" w:rsidP="004C0E21">
      <w:pPr>
        <w:numPr>
          <w:ilvl w:val="0"/>
          <w:numId w:val="1"/>
        </w:numPr>
        <w:spacing w:after="240"/>
        <w:rPr>
          <w:rFonts w:eastAsia="Calibri" w:cs="Arial"/>
        </w:rPr>
      </w:pPr>
      <w:r w:rsidRPr="00F54CC7">
        <w:rPr>
          <w:rFonts w:eastAsia="Calibri" w:cs="Arial"/>
        </w:rPr>
        <w:t xml:space="preserve">Keep the </w:t>
      </w:r>
      <w:r w:rsidRPr="00F54CC7">
        <w:rPr>
          <w:rFonts w:eastAsia="Calibri" w:cs="Arial"/>
          <w:i/>
          <w:iCs/>
          <w:color w:val="000000"/>
        </w:rPr>
        <w:t xml:space="preserve">Employee Food Safety Training Record </w:t>
      </w:r>
      <w:r w:rsidRPr="00F54CC7">
        <w:rPr>
          <w:rFonts w:eastAsia="Calibri" w:cs="Arial"/>
          <w:color w:val="000000"/>
        </w:rPr>
        <w:t>for three years plus the current school year, or as directed by your State agency.</w:t>
      </w:r>
    </w:p>
    <w:p w14:paraId="3D097DD8" w14:textId="77777777" w:rsidR="00F54CC7" w:rsidRPr="00F54CC7" w:rsidRDefault="00F54CC7" w:rsidP="00F54CC7">
      <w:pPr>
        <w:spacing w:after="240"/>
        <w:rPr>
          <w:rFonts w:cs="Arial"/>
          <w:b/>
        </w:rPr>
      </w:pPr>
      <w:r w:rsidRPr="00F54CC7">
        <w:rPr>
          <w:rFonts w:cs="Arial"/>
          <w:b/>
        </w:rPr>
        <w:t xml:space="preserve">DATE IMPLEMENTED: </w:t>
      </w:r>
      <w:r w:rsidRPr="00F54CC7">
        <w:rPr>
          <w:rFonts w:cs="Arial"/>
        </w:rPr>
        <w:t>__________________</w:t>
      </w:r>
      <w:r w:rsidRPr="00F54CC7">
        <w:rPr>
          <w:rFonts w:cs="Arial"/>
          <w:b/>
        </w:rPr>
        <w:t xml:space="preserve"> BY: </w:t>
      </w:r>
      <w:r w:rsidRPr="00F54CC7">
        <w:rPr>
          <w:rFonts w:cs="Arial"/>
        </w:rPr>
        <w:t>______________________</w:t>
      </w:r>
    </w:p>
    <w:p w14:paraId="302D91F3" w14:textId="77777777" w:rsidR="00F54CC7" w:rsidRPr="00F54CC7" w:rsidRDefault="00F54CC7" w:rsidP="00F54CC7">
      <w:pPr>
        <w:spacing w:after="240"/>
        <w:rPr>
          <w:rFonts w:cs="Arial"/>
          <w:b/>
        </w:rPr>
      </w:pPr>
      <w:r w:rsidRPr="00F54CC7">
        <w:rPr>
          <w:rFonts w:cs="Arial"/>
          <w:b/>
        </w:rPr>
        <w:t xml:space="preserve">DATE REVIEWED: </w:t>
      </w:r>
      <w:r w:rsidRPr="00F54CC7">
        <w:rPr>
          <w:rFonts w:cs="Arial"/>
        </w:rPr>
        <w:t xml:space="preserve">_____________________ </w:t>
      </w:r>
      <w:r w:rsidRPr="00F54CC7">
        <w:rPr>
          <w:rFonts w:cs="Arial"/>
          <w:b/>
        </w:rPr>
        <w:t xml:space="preserve">BY: </w:t>
      </w:r>
      <w:r w:rsidRPr="00F54CC7">
        <w:rPr>
          <w:rFonts w:cs="Arial"/>
        </w:rPr>
        <w:t>______________________</w:t>
      </w:r>
    </w:p>
    <w:p w14:paraId="5F44DFE2" w14:textId="77777777" w:rsidR="00F54CC7" w:rsidRPr="00F54CC7" w:rsidRDefault="00F54CC7" w:rsidP="00F54CC7">
      <w:pPr>
        <w:spacing w:after="240"/>
        <w:rPr>
          <w:rFonts w:cs="Arial"/>
          <w:b/>
        </w:rPr>
      </w:pPr>
      <w:r w:rsidRPr="00F54CC7">
        <w:rPr>
          <w:rFonts w:cs="Arial"/>
          <w:b/>
        </w:rPr>
        <w:t xml:space="preserve">DATE REVISED: </w:t>
      </w:r>
      <w:r w:rsidRPr="00F54CC7">
        <w:rPr>
          <w:rFonts w:cs="Arial"/>
        </w:rPr>
        <w:t>_______________________</w:t>
      </w:r>
      <w:r w:rsidRPr="00F54CC7">
        <w:rPr>
          <w:rFonts w:cs="Arial"/>
          <w:b/>
        </w:rPr>
        <w:t xml:space="preserve"> BY: </w:t>
      </w:r>
      <w:r w:rsidRPr="00F54CC7">
        <w:rPr>
          <w:rFonts w:cs="Arial"/>
        </w:rPr>
        <w:t>______________________</w:t>
      </w:r>
    </w:p>
    <w:p w14:paraId="704DBB50" w14:textId="77777777" w:rsidR="00F54CC7" w:rsidRPr="005B70D3" w:rsidRDefault="00F54CC7" w:rsidP="00F54CC7">
      <w:pPr>
        <w:rPr>
          <w:rFonts w:eastAsia="Calibri" w:cs="Arial"/>
          <w:color w:val="000000"/>
        </w:rPr>
      </w:pPr>
      <w:r w:rsidRPr="005B70D3">
        <w:rPr>
          <w:rFonts w:eastAsia="Calibri" w:cs="Arial"/>
          <w:color w:val="000000"/>
        </w:rPr>
        <w:t xml:space="preserve">Source: </w:t>
      </w:r>
    </w:p>
    <w:p w14:paraId="7117E093" w14:textId="77777777" w:rsidR="00F54CC7" w:rsidRPr="005B70D3" w:rsidRDefault="00F54CC7" w:rsidP="00F54CC7">
      <w:pPr>
        <w:ind w:left="720" w:hanging="720"/>
      </w:pPr>
      <w:r w:rsidRPr="005B70D3">
        <w:t xml:space="preserve">Institute of Child Nutrition. (2026). </w:t>
      </w:r>
      <w:r w:rsidRPr="005B70D3">
        <w:rPr>
          <w:i/>
        </w:rPr>
        <w:t>HACCP-based standard operating procedures manual</w:t>
      </w:r>
      <w:r w:rsidRPr="005B70D3">
        <w:t>. University, MS: Author.</w:t>
      </w:r>
    </w:p>
    <w:p w14:paraId="3C0F52A0" w14:textId="77777777" w:rsidR="00F54CC7" w:rsidRPr="005B70D3" w:rsidRDefault="00F54CC7" w:rsidP="00F54CC7">
      <w:pPr>
        <w:ind w:left="720" w:hanging="720"/>
      </w:pPr>
      <w:r w:rsidRPr="005B70D3">
        <w:t xml:space="preserve">Institute of Child Nutrition. (2021). </w:t>
      </w:r>
      <w:r w:rsidRPr="005B70D3">
        <w:rPr>
          <w:i/>
        </w:rPr>
        <w:t>Emergency preparedness plan: Templates</w:t>
      </w:r>
      <w:r w:rsidRPr="005B70D3">
        <w:t>. University, MS: Author.</w:t>
      </w:r>
    </w:p>
    <w:p w14:paraId="32E19B45" w14:textId="77777777" w:rsidR="00F54CC7" w:rsidRPr="005B70D3" w:rsidRDefault="00F54CC7" w:rsidP="00F54CC7">
      <w:pPr>
        <w:spacing w:after="240"/>
        <w:ind w:left="720" w:hanging="720"/>
      </w:pPr>
      <w:r w:rsidRPr="005B70D3">
        <w:t xml:space="preserve">U.S. Department of Agriculture, Food and Nutrition Service, Food Safety Branch. (2022, April). </w:t>
      </w:r>
      <w:r w:rsidRPr="005B70D3">
        <w:rPr>
          <w:i/>
          <w:iCs/>
        </w:rPr>
        <w:t>Food safety emergency response pocket guide disaster edition</w:t>
      </w:r>
      <w:r w:rsidRPr="005B70D3">
        <w:t xml:space="preserve">. </w:t>
      </w:r>
      <w:hyperlink r:id="rId7" w:history="1">
        <w:r w:rsidRPr="005B70D3">
          <w:rPr>
            <w:color w:val="0000FF"/>
            <w:u w:val="single"/>
          </w:rPr>
          <w:t>https://theicn.org/icn-resources-a-z/emergency-response-pocket-guide/</w:t>
        </w:r>
      </w:hyperlink>
      <w:r w:rsidRPr="005B70D3">
        <w:t xml:space="preserve"> </w:t>
      </w:r>
    </w:p>
    <w:p w14:paraId="75BA47C6" w14:textId="5657EC61" w:rsidR="00BB5DA6" w:rsidRPr="000414B5" w:rsidRDefault="00BB5DA6" w:rsidP="000414B5"/>
    <w:sectPr w:rsidR="00BB5DA6" w:rsidRPr="000414B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5E767" w14:textId="77777777" w:rsidR="004C0E21" w:rsidRDefault="004C0E21" w:rsidP="00BB5DA6">
      <w:r>
        <w:separator/>
      </w:r>
    </w:p>
  </w:endnote>
  <w:endnote w:type="continuationSeparator" w:id="0">
    <w:p w14:paraId="5CE2E855" w14:textId="77777777" w:rsidR="004C0E21" w:rsidRDefault="004C0E21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3E9A9" w14:textId="77777777" w:rsidR="004C0E21" w:rsidRDefault="004C0E21" w:rsidP="00BB5DA6">
      <w:r>
        <w:separator/>
      </w:r>
    </w:p>
  </w:footnote>
  <w:footnote w:type="continuationSeparator" w:id="0">
    <w:p w14:paraId="7BC877BA" w14:textId="77777777" w:rsidR="004C0E21" w:rsidRDefault="004C0E21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68616CB8" w:rsidR="00BB5DA6" w:rsidRPr="000D3163" w:rsidRDefault="00BB5DA6">
    <w:pPr>
      <w:pStyle w:val="Header"/>
      <w:rPr>
        <w:rFonts w:cs="Arial"/>
        <w:b/>
        <w:bCs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5B70D3" w:rsidRPr="005B70D3">
      <w:rPr>
        <w:rFonts w:cs="Arial"/>
        <w:b/>
        <w:bCs/>
        <w:color w:val="000000"/>
        <w:sz w:val="18"/>
        <w:szCs w:val="18"/>
      </w:rPr>
      <w:t>Responding to a Fire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6B07"/>
    <w:multiLevelType w:val="hybridMultilevel"/>
    <w:tmpl w:val="8DE8A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7C4978"/>
    <w:multiLevelType w:val="hybridMultilevel"/>
    <w:tmpl w:val="770A2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DC2C2C"/>
    <w:multiLevelType w:val="hybridMultilevel"/>
    <w:tmpl w:val="999C5C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F213577"/>
    <w:multiLevelType w:val="hybridMultilevel"/>
    <w:tmpl w:val="0F94E92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9080597">
    <w:abstractNumId w:val="1"/>
  </w:num>
  <w:num w:numId="2" w16cid:durableId="383136435">
    <w:abstractNumId w:val="3"/>
  </w:num>
  <w:num w:numId="3" w16cid:durableId="888565302">
    <w:abstractNumId w:val="0"/>
  </w:num>
  <w:num w:numId="4" w16cid:durableId="1800297841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414B5"/>
    <w:rsid w:val="00063121"/>
    <w:rsid w:val="00077EDD"/>
    <w:rsid w:val="000D3163"/>
    <w:rsid w:val="00154226"/>
    <w:rsid w:val="00210859"/>
    <w:rsid w:val="002348B7"/>
    <w:rsid w:val="00282120"/>
    <w:rsid w:val="002B2B33"/>
    <w:rsid w:val="002E3456"/>
    <w:rsid w:val="00322371"/>
    <w:rsid w:val="0043356E"/>
    <w:rsid w:val="004A45DA"/>
    <w:rsid w:val="004B5820"/>
    <w:rsid w:val="004C0E21"/>
    <w:rsid w:val="004D09F8"/>
    <w:rsid w:val="0055797A"/>
    <w:rsid w:val="005B70D3"/>
    <w:rsid w:val="005D6333"/>
    <w:rsid w:val="006679AF"/>
    <w:rsid w:val="007107FC"/>
    <w:rsid w:val="00753E50"/>
    <w:rsid w:val="0077485A"/>
    <w:rsid w:val="007B261D"/>
    <w:rsid w:val="0083195B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A26478"/>
    <w:rsid w:val="00BB5DA6"/>
    <w:rsid w:val="00C20D69"/>
    <w:rsid w:val="00CE7D28"/>
    <w:rsid w:val="00E36B47"/>
    <w:rsid w:val="00E57117"/>
    <w:rsid w:val="00F131FD"/>
    <w:rsid w:val="00F351C1"/>
    <w:rsid w:val="00F54CC7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heicn.org/icn-resources-a-z/emergency-response-pocket-gu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2026-09-29T20:56:00Z</dcterms:created>
  <dcterms:modified xsi:type="dcterms:W3CDTF">2026-09-29T20:57:00Z</dcterms:modified>
</cp:coreProperties>
</file>