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40757" w14:textId="77777777" w:rsidR="00BB5252" w:rsidRPr="00BB5252" w:rsidRDefault="00BB5252" w:rsidP="00BB5252">
      <w:pPr>
        <w:keepNext/>
        <w:jc w:val="center"/>
        <w:outlineLvl w:val="0"/>
        <w:rPr>
          <w:b/>
          <w:bCs/>
          <w:color w:val="000000"/>
          <w:sz w:val="36"/>
        </w:rPr>
      </w:pPr>
      <w:bookmarkStart w:id="0" w:name="_Toc236730255"/>
      <w:bookmarkStart w:id="1" w:name="_Toc236730411"/>
      <w:r w:rsidRPr="00BB5252">
        <w:rPr>
          <w:b/>
          <w:bCs/>
          <w:color w:val="000000"/>
          <w:sz w:val="36"/>
        </w:rPr>
        <w:t>Responding to a Power Outage</w:t>
      </w:r>
      <w:bookmarkEnd w:id="0"/>
      <w:bookmarkEnd w:id="1"/>
    </w:p>
    <w:p w14:paraId="2F7A459C" w14:textId="77777777" w:rsidR="00BB5252" w:rsidRPr="00BB5252" w:rsidRDefault="00BB5252" w:rsidP="00BB5252">
      <w:pPr>
        <w:spacing w:after="240"/>
        <w:jc w:val="center"/>
        <w:rPr>
          <w:rFonts w:cs="Arial"/>
          <w:b/>
          <w:bCs/>
          <w:color w:val="000000"/>
          <w:sz w:val="36"/>
          <w:szCs w:val="22"/>
          <w:lang w:val="en-CA"/>
        </w:rPr>
      </w:pPr>
      <w:r w:rsidRPr="00BB5252">
        <w:rPr>
          <w:rFonts w:cs="Arial"/>
          <w:b/>
          <w:bCs/>
          <w:color w:val="000000"/>
          <w:sz w:val="36"/>
          <w:szCs w:val="22"/>
          <w:lang w:val="en-CA"/>
        </w:rPr>
        <w:t>(Sample SOP)</w:t>
      </w:r>
    </w:p>
    <w:p w14:paraId="00CD4393" w14:textId="77777777" w:rsidR="00BB5252" w:rsidRPr="00BB5252" w:rsidRDefault="00BB5252" w:rsidP="00BB5252">
      <w:pPr>
        <w:autoSpaceDE w:val="0"/>
        <w:autoSpaceDN w:val="0"/>
        <w:adjustRightInd w:val="0"/>
        <w:spacing w:after="240"/>
        <w:rPr>
          <w:rFonts w:eastAsia="Calibri" w:cs="Arial"/>
        </w:rPr>
      </w:pPr>
      <w:r w:rsidRPr="00BB5252">
        <w:rPr>
          <w:rFonts w:cs="Arial"/>
          <w:b/>
          <w:bCs/>
        </w:rPr>
        <w:t>PURPOSE:</w:t>
      </w:r>
      <w:r w:rsidRPr="00BB5252">
        <w:rPr>
          <w:rFonts w:eastAsia="Calibri" w:cs="Arial"/>
        </w:rPr>
        <w:t xml:space="preserve"> Provide guidance to school nutrition professionals on how to sustain time and temperature control for safety foods during a loss of power event.</w:t>
      </w:r>
    </w:p>
    <w:p w14:paraId="5DA5FFF8" w14:textId="77777777" w:rsidR="00BB5252" w:rsidRPr="00BB5252" w:rsidRDefault="00BB5252" w:rsidP="00BB5252">
      <w:pPr>
        <w:autoSpaceDE w:val="0"/>
        <w:autoSpaceDN w:val="0"/>
        <w:adjustRightInd w:val="0"/>
        <w:spacing w:after="240"/>
        <w:rPr>
          <w:rFonts w:eastAsia="Calibri" w:cs="Arial"/>
        </w:rPr>
      </w:pPr>
      <w:r w:rsidRPr="00BB5252">
        <w:rPr>
          <w:rFonts w:cs="Arial"/>
          <w:b/>
          <w:bCs/>
        </w:rPr>
        <w:t>SCOPE:</w:t>
      </w:r>
      <w:r w:rsidRPr="00BB5252">
        <w:rPr>
          <w:rFonts w:cs="Arial"/>
        </w:rPr>
        <w:t xml:space="preserve"> </w:t>
      </w:r>
      <w:r w:rsidRPr="00BB5252">
        <w:rPr>
          <w:rFonts w:eastAsia="Calibri" w:cs="Arial"/>
        </w:rPr>
        <w:t>This procedure is for any school nutrition professional handling a power outage at a school nutrition facility.</w:t>
      </w:r>
    </w:p>
    <w:p w14:paraId="4459B552" w14:textId="77777777" w:rsidR="00BB5252" w:rsidRPr="00BB5252" w:rsidRDefault="00BB5252" w:rsidP="00BB5252">
      <w:pPr>
        <w:spacing w:after="240"/>
        <w:rPr>
          <w:rFonts w:eastAsia="Calibri" w:cs="Arial"/>
          <w:b/>
          <w:bCs/>
        </w:rPr>
      </w:pPr>
      <w:r w:rsidRPr="00BB5252">
        <w:rPr>
          <w:rFonts w:cs="Arial"/>
          <w:b/>
          <w:bCs/>
        </w:rPr>
        <w:t xml:space="preserve">KEY WORDS: </w:t>
      </w:r>
      <w:r w:rsidRPr="00BB5252">
        <w:rPr>
          <w:rFonts w:eastAsia="Calibri" w:cs="Arial"/>
        </w:rPr>
        <w:t>Power Outage, Emergency Preparedness, Emergency Response, Time and Temperature Control for Safety Foods, TCS Foods</w:t>
      </w:r>
    </w:p>
    <w:p w14:paraId="408DE321" w14:textId="77777777" w:rsidR="00BB5252" w:rsidRPr="00BB5252" w:rsidRDefault="00BB5252" w:rsidP="00BB5252">
      <w:pPr>
        <w:rPr>
          <w:rFonts w:cs="Arial"/>
          <w:b/>
          <w:bCs/>
        </w:rPr>
      </w:pPr>
      <w:r w:rsidRPr="00BB5252">
        <w:rPr>
          <w:rFonts w:cs="Arial"/>
          <w:b/>
          <w:bCs/>
        </w:rPr>
        <w:t>INSTRUCTIONS:</w:t>
      </w:r>
    </w:p>
    <w:p w14:paraId="1E4F48C0" w14:textId="77777777" w:rsidR="00BB5252" w:rsidRPr="00BB5252" w:rsidRDefault="00BB5252" w:rsidP="00495DB0">
      <w:pPr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eastAsia="Aptos" w:cs="Arial"/>
          <w:color w:val="221E1F"/>
        </w:rPr>
      </w:pPr>
      <w:r w:rsidRPr="00BB5252">
        <w:rPr>
          <w:rFonts w:eastAsia="Aptos" w:cs="Arial"/>
        </w:rPr>
        <w:t xml:space="preserve">Assess the impact on your food service </w:t>
      </w:r>
      <w:r w:rsidRPr="00BB5252">
        <w:rPr>
          <w:rFonts w:eastAsia="Aptos" w:cs="Arial"/>
          <w:color w:val="221E1F"/>
        </w:rPr>
        <w:t>operation immediately (i.e., the size of the affected area and affected equipment).</w:t>
      </w:r>
    </w:p>
    <w:p w14:paraId="62A6A678" w14:textId="77777777" w:rsidR="00BB5252" w:rsidRPr="00BB5252" w:rsidRDefault="00BB5252" w:rsidP="00495DB0">
      <w:pPr>
        <w:numPr>
          <w:ilvl w:val="0"/>
          <w:numId w:val="6"/>
        </w:numPr>
        <w:autoSpaceDE w:val="0"/>
        <w:autoSpaceDN w:val="0"/>
        <w:adjustRightInd w:val="0"/>
        <w:rPr>
          <w:rFonts w:eastAsia="Aptos" w:cs="Arial"/>
          <w:color w:val="221E1F"/>
        </w:rPr>
      </w:pPr>
      <w:r w:rsidRPr="00BB5252">
        <w:rPr>
          <w:rFonts w:eastAsia="Aptos" w:cs="Arial"/>
          <w:color w:val="000000"/>
        </w:rPr>
        <w:t xml:space="preserve">Determine, in consultation with the health authority </w:t>
      </w:r>
      <w:r w:rsidRPr="00BB5252">
        <w:rPr>
          <w:rFonts w:eastAsia="Aptos" w:cs="Arial"/>
          <w:color w:val="221E1F"/>
        </w:rPr>
        <w:t xml:space="preserve">and emergency management official(s), if and how limited food service operations can continue (i.e., </w:t>
      </w:r>
      <w:r w:rsidRPr="00BB5252">
        <w:rPr>
          <w:rFonts w:eastAsia="Aptos" w:cs="Arial"/>
          <w:color w:val="000000"/>
        </w:rPr>
        <w:t xml:space="preserve">pre-packaged food items that require limited </w:t>
      </w:r>
      <w:r w:rsidRPr="00BB5252">
        <w:rPr>
          <w:rFonts w:eastAsia="Aptos" w:cs="Arial"/>
          <w:color w:val="221E1F"/>
        </w:rPr>
        <w:t>preparation).</w:t>
      </w:r>
    </w:p>
    <w:p w14:paraId="2E4D36B1" w14:textId="77777777" w:rsidR="00BB5252" w:rsidRPr="00BB5252" w:rsidRDefault="00BB5252" w:rsidP="00495DB0">
      <w:pPr>
        <w:numPr>
          <w:ilvl w:val="1"/>
          <w:numId w:val="6"/>
        </w:numPr>
        <w:autoSpaceDE w:val="0"/>
        <w:autoSpaceDN w:val="0"/>
        <w:adjustRightInd w:val="0"/>
        <w:spacing w:after="240"/>
        <w:ind w:left="720"/>
        <w:rPr>
          <w:rFonts w:eastAsia="Aptos" w:cs="Arial"/>
          <w:color w:val="221E1F"/>
        </w:rPr>
      </w:pPr>
      <w:r w:rsidRPr="00BB5252">
        <w:rPr>
          <w:rFonts w:eastAsia="Aptos" w:cs="Arial"/>
          <w:color w:val="221E1F"/>
        </w:rPr>
        <w:t xml:space="preserve">Food service activities should discontinue if there is an immediate health hazard. </w:t>
      </w:r>
    </w:p>
    <w:p w14:paraId="6337E9C2" w14:textId="77777777" w:rsidR="00BB5252" w:rsidRPr="00BB5252" w:rsidRDefault="00BB5252" w:rsidP="00495DB0">
      <w:pPr>
        <w:numPr>
          <w:ilvl w:val="0"/>
          <w:numId w:val="6"/>
        </w:numPr>
        <w:autoSpaceDE w:val="0"/>
        <w:autoSpaceDN w:val="0"/>
        <w:adjustRightInd w:val="0"/>
        <w:rPr>
          <w:rFonts w:eastAsia="Aptos" w:cs="Arial"/>
          <w:color w:val="221E1F"/>
        </w:rPr>
      </w:pPr>
      <w:r w:rsidRPr="00BB5252">
        <w:rPr>
          <w:rFonts w:eastAsia="Aptos" w:cs="Arial"/>
          <w:color w:val="000000"/>
        </w:rPr>
        <w:t xml:space="preserve">Coordinate with school officials to contact the </w:t>
      </w:r>
      <w:r w:rsidRPr="00BB5252">
        <w:rPr>
          <w:rFonts w:eastAsia="Aptos" w:cs="Arial"/>
          <w:color w:val="221E1F"/>
        </w:rPr>
        <w:t xml:space="preserve">power company to determine the cause, extent, and estimated duration of the outage. </w:t>
      </w:r>
    </w:p>
    <w:p w14:paraId="730F9FEC" w14:textId="77777777" w:rsidR="00BB5252" w:rsidRPr="00BB5252" w:rsidRDefault="00BB5252" w:rsidP="00495DB0">
      <w:pPr>
        <w:numPr>
          <w:ilvl w:val="1"/>
          <w:numId w:val="6"/>
        </w:numPr>
        <w:autoSpaceDE w:val="0"/>
        <w:autoSpaceDN w:val="0"/>
        <w:adjustRightInd w:val="0"/>
        <w:spacing w:after="240"/>
        <w:ind w:left="720"/>
        <w:rPr>
          <w:rFonts w:eastAsia="Aptos" w:cs="Arial"/>
          <w:color w:val="221E1F"/>
        </w:rPr>
      </w:pPr>
      <w:r w:rsidRPr="00BB5252">
        <w:rPr>
          <w:rFonts w:eastAsia="Aptos" w:cs="Arial"/>
          <w:color w:val="221E1F"/>
        </w:rPr>
        <w:t xml:space="preserve">The length of the power outage will determine if a long-term or short-term plan needs to be utilized. </w:t>
      </w:r>
    </w:p>
    <w:p w14:paraId="397728E1" w14:textId="77777777" w:rsidR="00BB5252" w:rsidRPr="00BB5252" w:rsidRDefault="00BB5252" w:rsidP="00495DB0">
      <w:pPr>
        <w:numPr>
          <w:ilvl w:val="0"/>
          <w:numId w:val="6"/>
        </w:numPr>
        <w:autoSpaceDE w:val="0"/>
        <w:autoSpaceDN w:val="0"/>
        <w:adjustRightInd w:val="0"/>
        <w:spacing w:after="240"/>
        <w:rPr>
          <w:rFonts w:eastAsia="Calibri" w:cs="Arial"/>
          <w:color w:val="221E1F"/>
        </w:rPr>
      </w:pPr>
      <w:r w:rsidRPr="00BB5252">
        <w:rPr>
          <w:rFonts w:eastAsia="Calibri" w:cs="Arial"/>
          <w:color w:val="221E1F"/>
        </w:rPr>
        <w:t>Locate the appropriate emergency equipment and supplies needed (e.g., generators, light sources, ice packs, thermometers).</w:t>
      </w:r>
    </w:p>
    <w:p w14:paraId="2B681B3A" w14:textId="77777777" w:rsidR="00BB5252" w:rsidRPr="00BB5252" w:rsidRDefault="00BB5252" w:rsidP="00495DB0">
      <w:pPr>
        <w:numPr>
          <w:ilvl w:val="0"/>
          <w:numId w:val="6"/>
        </w:numPr>
        <w:autoSpaceDE w:val="0"/>
        <w:autoSpaceDN w:val="0"/>
        <w:adjustRightInd w:val="0"/>
        <w:rPr>
          <w:rFonts w:eastAsia="Calibri" w:cs="Arial"/>
          <w:color w:val="221E1F"/>
        </w:rPr>
      </w:pPr>
      <w:r w:rsidRPr="00BB5252">
        <w:rPr>
          <w:rFonts w:eastAsia="Calibri" w:cs="Arial"/>
          <w:color w:val="221E1F"/>
        </w:rPr>
        <w:t xml:space="preserve">Identify the equipment and food products that need immediate attention and priority. </w:t>
      </w:r>
    </w:p>
    <w:p w14:paraId="53E95197" w14:textId="77777777" w:rsidR="00BB5252" w:rsidRPr="00BB5252" w:rsidRDefault="00BB5252" w:rsidP="00495DB0">
      <w:pPr>
        <w:numPr>
          <w:ilvl w:val="0"/>
          <w:numId w:val="4"/>
        </w:numPr>
        <w:autoSpaceDE w:val="0"/>
        <w:autoSpaceDN w:val="0"/>
        <w:adjustRightInd w:val="0"/>
        <w:spacing w:after="240"/>
        <w:ind w:left="720"/>
        <w:rPr>
          <w:rFonts w:eastAsia="Calibri" w:cs="Arial"/>
          <w:color w:val="221E1F"/>
        </w:rPr>
      </w:pPr>
      <w:r w:rsidRPr="00BB5252">
        <w:rPr>
          <w:rFonts w:eastAsia="Calibri" w:cs="Arial"/>
          <w:color w:val="221E1F"/>
        </w:rPr>
        <w:t xml:space="preserve">Prioritize food that requires time and temperature control for safety and refrigeration equipment. </w:t>
      </w:r>
    </w:p>
    <w:p w14:paraId="38EBFFAC" w14:textId="77777777" w:rsidR="00BB5252" w:rsidRPr="00BB5252" w:rsidRDefault="00BB5252" w:rsidP="00495DB0">
      <w:pPr>
        <w:numPr>
          <w:ilvl w:val="0"/>
          <w:numId w:val="6"/>
        </w:numPr>
        <w:autoSpaceDE w:val="0"/>
        <w:autoSpaceDN w:val="0"/>
        <w:adjustRightInd w:val="0"/>
        <w:rPr>
          <w:rFonts w:eastAsia="Calibri" w:cs="Arial"/>
          <w:color w:val="221E1F"/>
        </w:rPr>
      </w:pPr>
      <w:r w:rsidRPr="00BB5252">
        <w:rPr>
          <w:rFonts w:eastAsia="Calibri" w:cs="Arial"/>
          <w:color w:val="221E1F"/>
        </w:rPr>
        <w:t>Transfer foods that require time and temperature control for safety from more vulnerable equipment to equipment that will maintain safe temperatures (e.g., from smaller units without doors/covers to freezers and walk-in units).</w:t>
      </w:r>
    </w:p>
    <w:p w14:paraId="50BC3FF3" w14:textId="77777777" w:rsidR="00BB5252" w:rsidRPr="00BB5252" w:rsidRDefault="00BB5252" w:rsidP="00495DB0">
      <w:pPr>
        <w:numPr>
          <w:ilvl w:val="1"/>
          <w:numId w:val="6"/>
        </w:numPr>
        <w:autoSpaceDE w:val="0"/>
        <w:autoSpaceDN w:val="0"/>
        <w:adjustRightInd w:val="0"/>
        <w:ind w:left="720"/>
        <w:rPr>
          <w:rFonts w:eastAsia="Calibri" w:cs="Arial"/>
          <w:color w:val="221E1F"/>
        </w:rPr>
      </w:pPr>
      <w:r w:rsidRPr="00BB5252">
        <w:rPr>
          <w:rFonts w:eastAsia="Calibri" w:cs="Arial"/>
          <w:color w:val="221E1F"/>
        </w:rPr>
        <w:t>Contact and access a central storage or distribution site with power where food can be relocated and stored safely.</w:t>
      </w:r>
    </w:p>
    <w:p w14:paraId="60EE3EA4" w14:textId="77777777" w:rsidR="00BB5252" w:rsidRPr="00BB5252" w:rsidRDefault="00BB5252" w:rsidP="00495DB0">
      <w:pPr>
        <w:numPr>
          <w:ilvl w:val="1"/>
          <w:numId w:val="6"/>
        </w:numPr>
        <w:autoSpaceDE w:val="0"/>
        <w:autoSpaceDN w:val="0"/>
        <w:adjustRightInd w:val="0"/>
        <w:ind w:left="720"/>
        <w:rPr>
          <w:rFonts w:eastAsia="Calibri" w:cs="Arial"/>
          <w:color w:val="221E1F"/>
        </w:rPr>
      </w:pPr>
      <w:r w:rsidRPr="00BB5252">
        <w:rPr>
          <w:rFonts w:eastAsia="Calibri" w:cs="Arial"/>
          <w:color w:val="221E1F"/>
        </w:rPr>
        <w:t xml:space="preserve">Use ice packs and ice to help keep refrigeration units cold temporarily. </w:t>
      </w:r>
    </w:p>
    <w:p w14:paraId="2EE612F7" w14:textId="77777777" w:rsidR="00BB5252" w:rsidRPr="00BB5252" w:rsidRDefault="00BB5252" w:rsidP="00495DB0">
      <w:pPr>
        <w:numPr>
          <w:ilvl w:val="1"/>
          <w:numId w:val="6"/>
        </w:numPr>
        <w:autoSpaceDE w:val="0"/>
        <w:autoSpaceDN w:val="0"/>
        <w:adjustRightInd w:val="0"/>
        <w:spacing w:after="240"/>
        <w:ind w:left="720"/>
        <w:rPr>
          <w:rFonts w:eastAsia="Calibri" w:cs="Arial"/>
          <w:color w:val="221E1F"/>
        </w:rPr>
      </w:pPr>
      <w:r w:rsidRPr="00BB5252">
        <w:rPr>
          <w:rFonts w:eastAsia="Calibri" w:cs="Arial"/>
          <w:color w:val="221E1F"/>
        </w:rPr>
        <w:t xml:space="preserve">If power is lost for a prolonged period, moving food that requires time and temperature control for safety to a location with power is a safer option. </w:t>
      </w:r>
    </w:p>
    <w:p w14:paraId="4B724B19" w14:textId="77777777" w:rsidR="00BB5252" w:rsidRPr="00BB5252" w:rsidRDefault="00BB5252" w:rsidP="00495DB0">
      <w:pPr>
        <w:numPr>
          <w:ilvl w:val="0"/>
          <w:numId w:val="6"/>
        </w:numPr>
        <w:autoSpaceDE w:val="0"/>
        <w:autoSpaceDN w:val="0"/>
        <w:adjustRightInd w:val="0"/>
        <w:rPr>
          <w:rFonts w:eastAsia="Calibri" w:cs="Arial"/>
          <w:color w:val="221E1F"/>
        </w:rPr>
      </w:pPr>
      <w:r w:rsidRPr="00BB5252">
        <w:rPr>
          <w:rFonts w:eastAsia="Calibri" w:cs="Arial"/>
          <w:color w:val="221E1F"/>
        </w:rPr>
        <w:t xml:space="preserve">Keep equipment doors closed as much as possible to minimize temperature loss and maintain proper temperatures. </w:t>
      </w:r>
    </w:p>
    <w:p w14:paraId="7AB7CEDA" w14:textId="77777777" w:rsidR="00BB5252" w:rsidRPr="00BB5252" w:rsidRDefault="00BB5252" w:rsidP="00495DB0">
      <w:pPr>
        <w:numPr>
          <w:ilvl w:val="1"/>
          <w:numId w:val="6"/>
        </w:numPr>
        <w:autoSpaceDE w:val="0"/>
        <w:autoSpaceDN w:val="0"/>
        <w:adjustRightInd w:val="0"/>
        <w:ind w:left="720"/>
        <w:rPr>
          <w:rFonts w:eastAsia="Calibri" w:cs="Arial"/>
          <w:color w:val="221E1F"/>
        </w:rPr>
      </w:pPr>
      <w:r w:rsidRPr="00BB5252">
        <w:rPr>
          <w:rFonts w:eastAsia="Calibri" w:cs="Arial"/>
          <w:color w:val="221E1F"/>
        </w:rPr>
        <w:t xml:space="preserve">With doors closed, a refrigerator may keep food cold for about four hours, and a full freezer for about 48 hours (or 24 hours if it is half full). </w:t>
      </w:r>
    </w:p>
    <w:p w14:paraId="78877A0D" w14:textId="77777777" w:rsidR="00BB5252" w:rsidRPr="00BB5252" w:rsidRDefault="00BB5252" w:rsidP="00BB5252">
      <w:pPr>
        <w:rPr>
          <w:rFonts w:cs="Arial"/>
          <w:b/>
          <w:bCs/>
        </w:rPr>
      </w:pPr>
      <w:r w:rsidRPr="00BB5252">
        <w:rPr>
          <w:rFonts w:cs="Arial"/>
          <w:b/>
          <w:bCs/>
        </w:rPr>
        <w:lastRenderedPageBreak/>
        <w:t>MONITORING:</w:t>
      </w:r>
    </w:p>
    <w:p w14:paraId="0062447B" w14:textId="77777777" w:rsidR="00BB5252" w:rsidRPr="00BB5252" w:rsidRDefault="00BB5252" w:rsidP="00495DB0">
      <w:pPr>
        <w:numPr>
          <w:ilvl w:val="0"/>
          <w:numId w:val="3"/>
        </w:numPr>
        <w:autoSpaceDE w:val="0"/>
        <w:autoSpaceDN w:val="0"/>
        <w:adjustRightInd w:val="0"/>
        <w:spacing w:after="240"/>
        <w:rPr>
          <w:rFonts w:eastAsia="Calibri" w:cs="Arial"/>
          <w:color w:val="221E1F"/>
          <w:kern w:val="2"/>
        </w:rPr>
      </w:pPr>
      <w:r w:rsidRPr="00BB5252">
        <w:rPr>
          <w:rFonts w:eastAsia="Calibri" w:cs="Arial"/>
        </w:rPr>
        <w:t xml:space="preserve">Follow guidance by power utility company or contact local health authority for guidance. </w:t>
      </w:r>
    </w:p>
    <w:p w14:paraId="54E9CA9F" w14:textId="77777777" w:rsidR="00BB5252" w:rsidRPr="00BB5252" w:rsidRDefault="00BB5252" w:rsidP="00495DB0">
      <w:pPr>
        <w:numPr>
          <w:ilvl w:val="0"/>
          <w:numId w:val="2"/>
        </w:numPr>
        <w:autoSpaceDE w:val="0"/>
        <w:autoSpaceDN w:val="0"/>
        <w:adjustRightInd w:val="0"/>
        <w:ind w:left="360"/>
        <w:rPr>
          <w:rFonts w:eastAsia="Calibri" w:cs="Arial"/>
          <w:color w:val="221E1F"/>
        </w:rPr>
      </w:pPr>
      <w:r w:rsidRPr="00BB5252">
        <w:rPr>
          <w:rFonts w:eastAsia="Calibri" w:cs="Arial"/>
          <w:color w:val="221E1F"/>
        </w:rPr>
        <w:t xml:space="preserve">Monitor and record frequently the food and equipment and temperatures from the start of the power outage, including during storage and transport. </w:t>
      </w:r>
    </w:p>
    <w:p w14:paraId="280F087C" w14:textId="77777777" w:rsidR="00BB5252" w:rsidRPr="00BB5252" w:rsidRDefault="00BB5252" w:rsidP="00495DB0">
      <w:pPr>
        <w:numPr>
          <w:ilvl w:val="0"/>
          <w:numId w:val="5"/>
        </w:numPr>
        <w:autoSpaceDE w:val="0"/>
        <w:autoSpaceDN w:val="0"/>
        <w:adjustRightInd w:val="0"/>
        <w:rPr>
          <w:rFonts w:eastAsia="Calibri" w:cs="Arial"/>
          <w:color w:val="221E1F"/>
        </w:rPr>
      </w:pPr>
      <w:r w:rsidRPr="00BB5252">
        <w:rPr>
          <w:rFonts w:eastAsia="Calibri" w:cs="Arial"/>
          <w:color w:val="221E1F"/>
        </w:rPr>
        <w:t xml:space="preserve">Record the appliance temperatures on the </w:t>
      </w:r>
      <w:r w:rsidRPr="00BB5252">
        <w:rPr>
          <w:rFonts w:eastAsia="Calibri" w:cs="Arial"/>
          <w:i/>
          <w:iCs/>
          <w:color w:val="221E1F"/>
        </w:rPr>
        <w:t>Refrigeration Log.</w:t>
      </w:r>
    </w:p>
    <w:p w14:paraId="63C5534A" w14:textId="77777777" w:rsidR="00BB5252" w:rsidRPr="00BB5252" w:rsidRDefault="00BB5252" w:rsidP="00495DB0">
      <w:pPr>
        <w:numPr>
          <w:ilvl w:val="0"/>
          <w:numId w:val="5"/>
        </w:numPr>
        <w:autoSpaceDE w:val="0"/>
        <w:autoSpaceDN w:val="0"/>
        <w:adjustRightInd w:val="0"/>
        <w:rPr>
          <w:rFonts w:eastAsia="Calibri" w:cs="Arial"/>
          <w:color w:val="221E1F"/>
        </w:rPr>
      </w:pPr>
      <w:r w:rsidRPr="00BB5252">
        <w:rPr>
          <w:rFonts w:eastAsia="Calibri" w:cs="Arial"/>
          <w:color w:val="221E1F"/>
        </w:rPr>
        <w:t xml:space="preserve">Record the food temperatures on the </w:t>
      </w:r>
      <w:r w:rsidRPr="00BB5252">
        <w:rPr>
          <w:rFonts w:eastAsia="Calibri" w:cs="Arial"/>
          <w:i/>
          <w:iCs/>
          <w:color w:val="221E1F"/>
        </w:rPr>
        <w:t xml:space="preserve">Hot and Cold Holding Temperature Log. </w:t>
      </w:r>
    </w:p>
    <w:p w14:paraId="24191A59" w14:textId="77777777" w:rsidR="00BB5252" w:rsidRPr="00BB5252" w:rsidRDefault="00BB5252" w:rsidP="00495DB0">
      <w:pPr>
        <w:numPr>
          <w:ilvl w:val="0"/>
          <w:numId w:val="5"/>
        </w:numPr>
        <w:spacing w:after="240"/>
        <w:rPr>
          <w:rFonts w:cs="Arial"/>
        </w:rPr>
      </w:pPr>
      <w:r w:rsidRPr="00BB5252">
        <w:rPr>
          <w:rFonts w:cs="Arial"/>
        </w:rPr>
        <w:t xml:space="preserve">Refer to the </w:t>
      </w:r>
      <w:r w:rsidRPr="00BB5252">
        <w:rPr>
          <w:rFonts w:cs="Arial"/>
          <w:bCs/>
          <w:i/>
          <w:iCs/>
        </w:rPr>
        <w:t>Calibrating Food Thermometers (Sample SOP)</w:t>
      </w:r>
      <w:r w:rsidRPr="00BB5252">
        <w:rPr>
          <w:rFonts w:cs="Arial"/>
          <w:bCs/>
        </w:rPr>
        <w:t xml:space="preserve"> and </w:t>
      </w:r>
      <w:r w:rsidRPr="00BB5252">
        <w:rPr>
          <w:rFonts w:cs="Arial"/>
          <w:bCs/>
          <w:i/>
          <w:iCs/>
        </w:rPr>
        <w:t>Using Food Thermometers (Sample SOP).</w:t>
      </w:r>
    </w:p>
    <w:p w14:paraId="7214815A" w14:textId="77777777" w:rsidR="00BB5252" w:rsidRPr="00BB5252" w:rsidRDefault="00BB5252" w:rsidP="00495DB0">
      <w:pPr>
        <w:numPr>
          <w:ilvl w:val="0"/>
          <w:numId w:val="2"/>
        </w:numPr>
        <w:tabs>
          <w:tab w:val="left" w:pos="360"/>
          <w:tab w:val="left" w:pos="1170"/>
        </w:tabs>
        <w:autoSpaceDE w:val="0"/>
        <w:autoSpaceDN w:val="0"/>
        <w:adjustRightInd w:val="0"/>
        <w:spacing w:after="240"/>
        <w:ind w:left="360"/>
        <w:rPr>
          <w:rFonts w:eastAsia="Calibri" w:cs="Arial"/>
        </w:rPr>
      </w:pPr>
      <w:r w:rsidRPr="00BB5252">
        <w:rPr>
          <w:rFonts w:eastAsia="Calibri" w:cs="Arial"/>
        </w:rPr>
        <w:t xml:space="preserve">Maintain adequate disposable utensils and supplies. </w:t>
      </w:r>
    </w:p>
    <w:p w14:paraId="17B33C4E" w14:textId="77777777" w:rsidR="00BB5252" w:rsidRPr="00BB5252" w:rsidRDefault="00BB5252" w:rsidP="00BB5252">
      <w:pPr>
        <w:rPr>
          <w:rFonts w:cs="Arial"/>
          <w:b/>
          <w:bCs/>
        </w:rPr>
      </w:pPr>
      <w:r w:rsidRPr="00BB5252">
        <w:rPr>
          <w:rFonts w:cs="Arial"/>
          <w:b/>
          <w:bCs/>
        </w:rPr>
        <w:t xml:space="preserve">CORRECTIVE ACTION: </w:t>
      </w:r>
    </w:p>
    <w:p w14:paraId="521D314F" w14:textId="77777777" w:rsidR="00BB5252" w:rsidRPr="00BB5252" w:rsidRDefault="00BB5252" w:rsidP="00495DB0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360"/>
        <w:rPr>
          <w:rFonts w:eastAsia="Calibri" w:cs="Arial"/>
          <w:color w:val="000000"/>
        </w:rPr>
      </w:pPr>
      <w:r w:rsidRPr="00BB5252">
        <w:rPr>
          <w:rFonts w:eastAsia="Calibri" w:cs="Arial"/>
          <w:color w:val="000000"/>
        </w:rPr>
        <w:t xml:space="preserve">Add ice or transfer cold food to another cold storage method if found above 41 °F within 4 hours of the power outage starting. </w:t>
      </w:r>
    </w:p>
    <w:p w14:paraId="44F98DA6" w14:textId="77777777" w:rsidR="00BB5252" w:rsidRPr="00BB5252" w:rsidRDefault="00BB5252" w:rsidP="00495DB0">
      <w:pPr>
        <w:numPr>
          <w:ilvl w:val="0"/>
          <w:numId w:val="2"/>
        </w:numPr>
        <w:autoSpaceDE w:val="0"/>
        <w:autoSpaceDN w:val="0"/>
        <w:adjustRightInd w:val="0"/>
        <w:spacing w:after="240"/>
        <w:ind w:left="360"/>
        <w:rPr>
          <w:rFonts w:eastAsia="Calibri" w:cs="Arial"/>
          <w:color w:val="000000"/>
        </w:rPr>
      </w:pPr>
      <w:r w:rsidRPr="00BB5252">
        <w:rPr>
          <w:rFonts w:eastAsia="Calibri" w:cs="Arial"/>
          <w:color w:val="000000"/>
        </w:rPr>
        <w:t>Retrain any school nutrition employee found not following the procedures in this SOP.</w:t>
      </w:r>
    </w:p>
    <w:p w14:paraId="34BBED00" w14:textId="77777777" w:rsidR="00BB5252" w:rsidRPr="00BB5252" w:rsidRDefault="00BB5252" w:rsidP="00BB5252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BB5252">
        <w:rPr>
          <w:rFonts w:eastAsia="Calibri" w:cs="Arial"/>
          <w:b/>
          <w:bCs/>
        </w:rPr>
        <w:t>VERIFICATION AND RECORD-KEEPING:</w:t>
      </w:r>
    </w:p>
    <w:p w14:paraId="287FEEB8" w14:textId="77777777" w:rsidR="00BB5252" w:rsidRPr="00BB5252" w:rsidRDefault="00BB5252" w:rsidP="00495DB0">
      <w:pPr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eastAsia="Calibri" w:cs="Arial"/>
          <w:color w:val="221E1F"/>
          <w:kern w:val="2"/>
        </w:rPr>
      </w:pPr>
      <w:r w:rsidRPr="00BB5252">
        <w:rPr>
          <w:rFonts w:eastAsia="Calibri" w:cs="Arial"/>
          <w:color w:val="000000"/>
        </w:rPr>
        <w:t xml:space="preserve">Record the date and start time of the </w:t>
      </w:r>
      <w:r w:rsidRPr="00BB5252">
        <w:rPr>
          <w:rFonts w:eastAsia="Calibri" w:cs="Arial"/>
          <w:color w:val="221E1F"/>
        </w:rPr>
        <w:t xml:space="preserve">power outage on the </w:t>
      </w:r>
      <w:r w:rsidRPr="00BB5252">
        <w:rPr>
          <w:rFonts w:eastAsia="Calibri" w:cs="Arial"/>
          <w:i/>
          <w:iCs/>
          <w:color w:val="221E1F"/>
        </w:rPr>
        <w:t>Hot and Cold Holding Temperature Log</w:t>
      </w:r>
      <w:r w:rsidRPr="00BB5252">
        <w:rPr>
          <w:rFonts w:eastAsia="Calibri" w:cs="Arial"/>
          <w:color w:val="221E1F"/>
        </w:rPr>
        <w:t xml:space="preserve"> or incident report.</w:t>
      </w:r>
    </w:p>
    <w:p w14:paraId="4EF5DAE4" w14:textId="77777777" w:rsidR="00BB5252" w:rsidRPr="00BB5252" w:rsidRDefault="00BB5252" w:rsidP="00495DB0">
      <w:pPr>
        <w:numPr>
          <w:ilvl w:val="0"/>
          <w:numId w:val="1"/>
        </w:numPr>
        <w:spacing w:after="240"/>
        <w:rPr>
          <w:rFonts w:eastAsia="Calibri" w:cs="Arial"/>
          <w:color w:val="000000"/>
        </w:rPr>
      </w:pPr>
      <w:r w:rsidRPr="00BB5252">
        <w:rPr>
          <w:rFonts w:eastAsia="Calibri" w:cs="Arial"/>
          <w:color w:val="000000"/>
        </w:rPr>
        <w:t xml:space="preserve">Verify that an incident report has been started for the power outage event. </w:t>
      </w:r>
    </w:p>
    <w:p w14:paraId="48DB32B2" w14:textId="77777777" w:rsidR="00BB5252" w:rsidRPr="00BB5252" w:rsidRDefault="00BB5252" w:rsidP="00495DB0">
      <w:pPr>
        <w:numPr>
          <w:ilvl w:val="0"/>
          <w:numId w:val="1"/>
        </w:numPr>
        <w:spacing w:after="240"/>
        <w:rPr>
          <w:rFonts w:eastAsia="Calibri" w:cs="Arial"/>
          <w:color w:val="000000"/>
        </w:rPr>
      </w:pPr>
      <w:r w:rsidRPr="00BB5252">
        <w:rPr>
          <w:rFonts w:eastAsia="Calibri" w:cs="Arial"/>
          <w:color w:val="000000"/>
        </w:rPr>
        <w:t xml:space="preserve">Verify that the </w:t>
      </w:r>
      <w:r w:rsidRPr="00BB5252">
        <w:rPr>
          <w:rFonts w:eastAsia="Calibri" w:cs="Arial"/>
          <w:i/>
          <w:iCs/>
          <w:color w:val="221E1F"/>
        </w:rPr>
        <w:t xml:space="preserve">Hot and Cold Holding Temperature Log and Refrigeration Log </w:t>
      </w:r>
      <w:r w:rsidRPr="00BB5252">
        <w:rPr>
          <w:rFonts w:eastAsia="Calibri" w:cs="Arial"/>
          <w:color w:val="000000"/>
        </w:rPr>
        <w:t>are completed. Retain for a period of six months following a month’s temperature records to demonstrate compliance, or as directed by your State agency.</w:t>
      </w:r>
    </w:p>
    <w:p w14:paraId="1C34B6A6" w14:textId="77777777" w:rsidR="00BB5252" w:rsidRPr="00BB5252" w:rsidRDefault="00BB5252" w:rsidP="00BB5252">
      <w:pPr>
        <w:spacing w:after="240"/>
        <w:rPr>
          <w:rFonts w:cs="Arial"/>
          <w:b/>
        </w:rPr>
      </w:pPr>
      <w:r w:rsidRPr="00BB5252">
        <w:rPr>
          <w:rFonts w:cs="Arial"/>
          <w:b/>
        </w:rPr>
        <w:t xml:space="preserve">DATE IMPLEMENTED: </w:t>
      </w:r>
      <w:r w:rsidRPr="00BB5252">
        <w:rPr>
          <w:rFonts w:cs="Arial"/>
        </w:rPr>
        <w:t>__________________</w:t>
      </w:r>
      <w:r w:rsidRPr="00BB5252">
        <w:rPr>
          <w:rFonts w:cs="Arial"/>
          <w:b/>
        </w:rPr>
        <w:t xml:space="preserve"> BY: </w:t>
      </w:r>
      <w:r w:rsidRPr="00BB5252">
        <w:rPr>
          <w:rFonts w:cs="Arial"/>
        </w:rPr>
        <w:t>______________________</w:t>
      </w:r>
    </w:p>
    <w:p w14:paraId="2D4FCBEF" w14:textId="77777777" w:rsidR="00BB5252" w:rsidRPr="00BB5252" w:rsidRDefault="00BB5252" w:rsidP="00BB5252">
      <w:pPr>
        <w:spacing w:after="240"/>
        <w:rPr>
          <w:rFonts w:cs="Arial"/>
          <w:b/>
        </w:rPr>
      </w:pPr>
      <w:r w:rsidRPr="00BB5252">
        <w:rPr>
          <w:rFonts w:cs="Arial"/>
          <w:b/>
        </w:rPr>
        <w:t xml:space="preserve">DATE REVIEWED: </w:t>
      </w:r>
      <w:r w:rsidRPr="00BB5252">
        <w:rPr>
          <w:rFonts w:cs="Arial"/>
        </w:rPr>
        <w:t xml:space="preserve">_____________________ </w:t>
      </w:r>
      <w:r w:rsidRPr="00BB5252">
        <w:rPr>
          <w:rFonts w:cs="Arial"/>
          <w:b/>
        </w:rPr>
        <w:t xml:space="preserve">BY: </w:t>
      </w:r>
      <w:r w:rsidRPr="00BB5252">
        <w:rPr>
          <w:rFonts w:cs="Arial"/>
        </w:rPr>
        <w:t>______________________</w:t>
      </w:r>
    </w:p>
    <w:p w14:paraId="694F4A31" w14:textId="77777777" w:rsidR="00BB5252" w:rsidRPr="00BB5252" w:rsidRDefault="00BB5252" w:rsidP="00BB5252">
      <w:pPr>
        <w:spacing w:after="240"/>
        <w:rPr>
          <w:rFonts w:cs="Arial"/>
          <w:b/>
        </w:rPr>
      </w:pPr>
      <w:r w:rsidRPr="00BB5252">
        <w:rPr>
          <w:rFonts w:cs="Arial"/>
          <w:b/>
        </w:rPr>
        <w:t xml:space="preserve">DATE REVISED: </w:t>
      </w:r>
      <w:r w:rsidRPr="00BB5252">
        <w:rPr>
          <w:rFonts w:cs="Arial"/>
        </w:rPr>
        <w:t>_______________________</w:t>
      </w:r>
      <w:r w:rsidRPr="00BB5252">
        <w:rPr>
          <w:rFonts w:cs="Arial"/>
          <w:b/>
        </w:rPr>
        <w:t xml:space="preserve"> BY: </w:t>
      </w:r>
      <w:r w:rsidRPr="00BB5252">
        <w:rPr>
          <w:rFonts w:cs="Arial"/>
        </w:rPr>
        <w:t>______________________</w:t>
      </w:r>
    </w:p>
    <w:p w14:paraId="21DE26C0" w14:textId="77777777" w:rsidR="00BB5252" w:rsidRPr="00CD3AE3" w:rsidRDefault="00BB5252" w:rsidP="00BB5252">
      <w:pPr>
        <w:rPr>
          <w:rFonts w:eastAsia="Calibri" w:cs="Arial"/>
          <w:color w:val="000000"/>
        </w:rPr>
      </w:pPr>
      <w:r w:rsidRPr="00CD3AE3">
        <w:rPr>
          <w:rFonts w:eastAsia="Calibri" w:cs="Arial"/>
          <w:color w:val="000000"/>
        </w:rPr>
        <w:t xml:space="preserve">Source: </w:t>
      </w:r>
    </w:p>
    <w:p w14:paraId="62814B45" w14:textId="77777777" w:rsidR="00BB5252" w:rsidRPr="00CD3AE3" w:rsidRDefault="00BB5252" w:rsidP="00BB5252">
      <w:pPr>
        <w:ind w:left="720" w:hanging="720"/>
      </w:pPr>
      <w:r w:rsidRPr="00CD3AE3">
        <w:t xml:space="preserve">Institute of Child Nutrition. (2026). </w:t>
      </w:r>
      <w:r w:rsidRPr="00CD3AE3">
        <w:rPr>
          <w:i/>
        </w:rPr>
        <w:t>HACCP-based standard operating procedures manual</w:t>
      </w:r>
      <w:r w:rsidRPr="00CD3AE3">
        <w:t>. University, MS: Author.</w:t>
      </w:r>
    </w:p>
    <w:p w14:paraId="153186C3" w14:textId="77777777" w:rsidR="00BB5252" w:rsidRPr="00CD3AE3" w:rsidRDefault="00BB5252" w:rsidP="00BB5252">
      <w:pPr>
        <w:ind w:left="720" w:hanging="720"/>
      </w:pPr>
      <w:r w:rsidRPr="00CD3AE3">
        <w:t xml:space="preserve">Institute of Child Nutrition. (2021). </w:t>
      </w:r>
      <w:r w:rsidRPr="00CD3AE3">
        <w:rPr>
          <w:i/>
        </w:rPr>
        <w:t>Emergency preparedness plan: Templates</w:t>
      </w:r>
      <w:r w:rsidRPr="00CD3AE3">
        <w:t>. University, MS: Author</w:t>
      </w:r>
    </w:p>
    <w:p w14:paraId="280BA183" w14:textId="77777777" w:rsidR="00BB5252" w:rsidRPr="00CD3AE3" w:rsidRDefault="00BB5252" w:rsidP="00BB5252">
      <w:pPr>
        <w:spacing w:after="240"/>
        <w:ind w:left="720" w:hanging="720"/>
      </w:pPr>
      <w:r w:rsidRPr="00CD3AE3">
        <w:t xml:space="preserve">U.S. Department of Agriculture, Food and Nutrition Service, Food Safety Branch. (2022, April). </w:t>
      </w:r>
      <w:r w:rsidRPr="00CD3AE3">
        <w:rPr>
          <w:i/>
          <w:iCs/>
        </w:rPr>
        <w:t>Food safety emergency response pocket guide disaster edition</w:t>
      </w:r>
      <w:r w:rsidRPr="00CD3AE3">
        <w:t xml:space="preserve">. </w:t>
      </w:r>
      <w:hyperlink r:id="rId7" w:history="1">
        <w:r w:rsidRPr="00CD3AE3">
          <w:rPr>
            <w:color w:val="0000FF"/>
            <w:u w:val="single"/>
          </w:rPr>
          <w:t>https://theicn.org/icn-resources-a-z/emergency-response-pocket-guide/</w:t>
        </w:r>
      </w:hyperlink>
      <w:r w:rsidRPr="00CD3AE3">
        <w:t xml:space="preserve"> </w:t>
      </w:r>
    </w:p>
    <w:p w14:paraId="75BA47C6" w14:textId="5657EC61" w:rsidR="00BB5DA6" w:rsidRPr="000414B5" w:rsidRDefault="00BB5DA6" w:rsidP="000414B5"/>
    <w:sectPr w:rsidR="00BB5DA6" w:rsidRPr="000414B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8798C" w14:textId="77777777" w:rsidR="00495DB0" w:rsidRDefault="00495DB0" w:rsidP="00BB5DA6">
      <w:r>
        <w:separator/>
      </w:r>
    </w:p>
  </w:endnote>
  <w:endnote w:type="continuationSeparator" w:id="0">
    <w:p w14:paraId="01F8EF3F" w14:textId="77777777" w:rsidR="00495DB0" w:rsidRDefault="00495DB0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87D0C" w14:textId="77777777" w:rsidR="00495DB0" w:rsidRDefault="00495DB0" w:rsidP="00BB5DA6">
      <w:r>
        <w:separator/>
      </w:r>
    </w:p>
  </w:footnote>
  <w:footnote w:type="continuationSeparator" w:id="0">
    <w:p w14:paraId="343DD8A6" w14:textId="77777777" w:rsidR="00495DB0" w:rsidRDefault="00495DB0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5E8E2BCC" w:rsidR="00BB5DA6" w:rsidRPr="000D3163" w:rsidRDefault="00BB5DA6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5B70D3" w:rsidRPr="005B70D3">
      <w:rPr>
        <w:rFonts w:cs="Arial"/>
        <w:b/>
        <w:bCs/>
        <w:color w:val="000000"/>
        <w:sz w:val="18"/>
        <w:szCs w:val="18"/>
      </w:rPr>
      <w:t xml:space="preserve">Responding to a </w:t>
    </w:r>
    <w:r w:rsidR="00BB5252">
      <w:rPr>
        <w:rFonts w:cs="Arial"/>
        <w:b/>
        <w:bCs/>
        <w:color w:val="000000"/>
        <w:sz w:val="18"/>
        <w:szCs w:val="18"/>
      </w:rPr>
      <w:t>Power Outage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75659"/>
    <w:multiLevelType w:val="hybridMultilevel"/>
    <w:tmpl w:val="D2E8A8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7C4978"/>
    <w:multiLevelType w:val="hybridMultilevel"/>
    <w:tmpl w:val="770A2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D733BB"/>
    <w:multiLevelType w:val="hybridMultilevel"/>
    <w:tmpl w:val="0F94E92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3345D6"/>
    <w:multiLevelType w:val="hybridMultilevel"/>
    <w:tmpl w:val="D4DC9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275C61"/>
    <w:multiLevelType w:val="hybridMultilevel"/>
    <w:tmpl w:val="03681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02E5D"/>
    <w:multiLevelType w:val="hybridMultilevel"/>
    <w:tmpl w:val="9F167C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080597">
    <w:abstractNumId w:val="1"/>
  </w:num>
  <w:num w:numId="2" w16cid:durableId="1908224778">
    <w:abstractNumId w:val="4"/>
  </w:num>
  <w:num w:numId="3" w16cid:durableId="176384435">
    <w:abstractNumId w:val="3"/>
  </w:num>
  <w:num w:numId="4" w16cid:durableId="631208230">
    <w:abstractNumId w:val="0"/>
  </w:num>
  <w:num w:numId="5" w16cid:durableId="949049651">
    <w:abstractNumId w:val="5"/>
  </w:num>
  <w:num w:numId="6" w16cid:durableId="31348580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414B5"/>
    <w:rsid w:val="00063121"/>
    <w:rsid w:val="00077EDD"/>
    <w:rsid w:val="000D3163"/>
    <w:rsid w:val="00154226"/>
    <w:rsid w:val="00210859"/>
    <w:rsid w:val="002348B7"/>
    <w:rsid w:val="00282120"/>
    <w:rsid w:val="002B2B33"/>
    <w:rsid w:val="002E3456"/>
    <w:rsid w:val="00322371"/>
    <w:rsid w:val="0043356E"/>
    <w:rsid w:val="00495DB0"/>
    <w:rsid w:val="004A45DA"/>
    <w:rsid w:val="004B5820"/>
    <w:rsid w:val="004D09F8"/>
    <w:rsid w:val="0055797A"/>
    <w:rsid w:val="00563A06"/>
    <w:rsid w:val="005B70D3"/>
    <w:rsid w:val="005D6333"/>
    <w:rsid w:val="006679AF"/>
    <w:rsid w:val="006C2886"/>
    <w:rsid w:val="007107FC"/>
    <w:rsid w:val="00753E50"/>
    <w:rsid w:val="0077485A"/>
    <w:rsid w:val="007B261D"/>
    <w:rsid w:val="0083195B"/>
    <w:rsid w:val="00884311"/>
    <w:rsid w:val="008969B5"/>
    <w:rsid w:val="008A29E0"/>
    <w:rsid w:val="008F253A"/>
    <w:rsid w:val="0090330A"/>
    <w:rsid w:val="00945FB7"/>
    <w:rsid w:val="00960C35"/>
    <w:rsid w:val="00982DE3"/>
    <w:rsid w:val="00997096"/>
    <w:rsid w:val="009B062B"/>
    <w:rsid w:val="00A26478"/>
    <w:rsid w:val="00BB5252"/>
    <w:rsid w:val="00BB5DA6"/>
    <w:rsid w:val="00C20D69"/>
    <w:rsid w:val="00CD3AE3"/>
    <w:rsid w:val="00CE7D28"/>
    <w:rsid w:val="00E36B47"/>
    <w:rsid w:val="00E57117"/>
    <w:rsid w:val="00F131FD"/>
    <w:rsid w:val="00F351C1"/>
    <w:rsid w:val="00F54CC7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customStyle="1" w:styleId="HeadersinSOP">
    <w:name w:val="Headers in SOP"/>
    <w:basedOn w:val="Normal"/>
    <w:link w:val="HeadersinSOPChar"/>
    <w:rsid w:val="00322371"/>
    <w:rPr>
      <w:rFonts w:cs="Arial"/>
      <w:b/>
      <w:bCs/>
    </w:rPr>
  </w:style>
  <w:style w:type="character" w:customStyle="1" w:styleId="HeadersinSOPChar">
    <w:name w:val="Headers in SOP Char"/>
    <w:link w:val="HeadersinSOP"/>
    <w:rsid w:val="00322371"/>
    <w:rPr>
      <w:rFonts w:ascii="Arial" w:eastAsia="Times New Roman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eicn.org/icn-resources-a-z/emergency-response-pocket-gui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3</cp:revision>
  <dcterms:created xsi:type="dcterms:W3CDTF">2026-09-29T20:58:00Z</dcterms:created>
  <dcterms:modified xsi:type="dcterms:W3CDTF">2026-09-29T20:59:00Z</dcterms:modified>
</cp:coreProperties>
</file>